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811E" w14:textId="77777777" w:rsidR="00344DDB" w:rsidRDefault="00344DDB" w:rsidP="00344DDB">
      <w:pPr>
        <w:jc w:val="both"/>
        <w:rPr>
          <w:rFonts w:ascii="Garamond" w:hAnsi="Garamond"/>
          <w:b/>
          <w:bCs/>
        </w:rPr>
      </w:pPr>
      <w:r>
        <w:rPr>
          <w:rFonts w:ascii="Garamond" w:hAnsi="Garamond"/>
          <w:b/>
          <w:bCs/>
        </w:rPr>
        <w:t>ENAM 103C: Reading Literature: Disaster</w:t>
      </w:r>
    </w:p>
    <w:p w14:paraId="4019EF59" w14:textId="326A15E5" w:rsidR="00344DDB" w:rsidRDefault="00344DDB" w:rsidP="00344DDB">
      <w:pPr>
        <w:jc w:val="both"/>
        <w:rPr>
          <w:rFonts w:ascii="Garamond" w:hAnsi="Garamond"/>
        </w:rPr>
      </w:pPr>
      <w:r>
        <w:rPr>
          <w:rFonts w:ascii="Garamond" w:hAnsi="Garamond"/>
        </w:rPr>
        <w:t xml:space="preserve">Ryan </w:t>
      </w:r>
      <w:r w:rsidR="00815F31">
        <w:rPr>
          <w:rFonts w:ascii="Garamond" w:hAnsi="Garamond"/>
        </w:rPr>
        <w:t xml:space="preserve">Kaveh </w:t>
      </w:r>
      <w:r>
        <w:rPr>
          <w:rFonts w:ascii="Garamond" w:hAnsi="Garamond"/>
        </w:rPr>
        <w:t>Sheldon</w:t>
      </w:r>
      <w:r w:rsidR="00CE0C22">
        <w:rPr>
          <w:rFonts w:ascii="Garamond" w:hAnsi="Garamond"/>
        </w:rPr>
        <w:t xml:space="preserve"> (he/him/his)</w:t>
      </w:r>
      <w:r>
        <w:rPr>
          <w:rFonts w:ascii="Garamond" w:hAnsi="Garamond"/>
        </w:rPr>
        <w:tab/>
      </w:r>
    </w:p>
    <w:p w14:paraId="3D6AA926" w14:textId="3FE7DC6A" w:rsidR="00775C64" w:rsidRDefault="00775C64" w:rsidP="00344DDB">
      <w:pPr>
        <w:jc w:val="both"/>
        <w:rPr>
          <w:rFonts w:ascii="Garamond" w:hAnsi="Garamond"/>
        </w:rPr>
      </w:pPr>
    </w:p>
    <w:tbl>
      <w:tblPr>
        <w:tblStyle w:val="TableGrid"/>
        <w:tblW w:w="0" w:type="auto"/>
        <w:tblLook w:val="04A0" w:firstRow="1" w:lastRow="0" w:firstColumn="1" w:lastColumn="0" w:noHBand="0" w:noVBand="1"/>
      </w:tblPr>
      <w:tblGrid>
        <w:gridCol w:w="4675"/>
        <w:gridCol w:w="4675"/>
      </w:tblGrid>
      <w:tr w:rsidR="00775C64" w14:paraId="4459D6A7" w14:textId="77777777" w:rsidTr="00775C64">
        <w:tc>
          <w:tcPr>
            <w:tcW w:w="4675" w:type="dxa"/>
          </w:tcPr>
          <w:p w14:paraId="0ED5EEA9" w14:textId="5EC2427E" w:rsidR="00775C64" w:rsidRDefault="00775C64" w:rsidP="00344DDB">
            <w:pPr>
              <w:jc w:val="both"/>
              <w:rPr>
                <w:rFonts w:ascii="Garamond" w:hAnsi="Garamond"/>
              </w:rPr>
            </w:pPr>
            <w:r>
              <w:rPr>
                <w:rFonts w:ascii="Garamond" w:hAnsi="Garamond"/>
              </w:rPr>
              <w:t xml:space="preserve">Meeting Information </w:t>
            </w:r>
          </w:p>
        </w:tc>
        <w:tc>
          <w:tcPr>
            <w:tcW w:w="4675" w:type="dxa"/>
          </w:tcPr>
          <w:p w14:paraId="403174C7" w14:textId="156BD554" w:rsidR="00775C64" w:rsidRDefault="00775C64" w:rsidP="00344DDB">
            <w:pPr>
              <w:jc w:val="both"/>
              <w:rPr>
                <w:rFonts w:ascii="Garamond" w:hAnsi="Garamond"/>
              </w:rPr>
            </w:pPr>
            <w:r>
              <w:rPr>
                <w:rFonts w:ascii="Garamond" w:hAnsi="Garamond"/>
              </w:rPr>
              <w:t xml:space="preserve">Instructor Information </w:t>
            </w:r>
          </w:p>
        </w:tc>
      </w:tr>
      <w:tr w:rsidR="00775C64" w14:paraId="197E1DE8" w14:textId="77777777" w:rsidTr="00775C64">
        <w:trPr>
          <w:trHeight w:val="971"/>
        </w:trPr>
        <w:tc>
          <w:tcPr>
            <w:tcW w:w="4675" w:type="dxa"/>
          </w:tcPr>
          <w:p w14:paraId="04D6EE93" w14:textId="77777777" w:rsidR="00775C64" w:rsidRDefault="00775C64" w:rsidP="00344DDB">
            <w:pPr>
              <w:jc w:val="both"/>
              <w:rPr>
                <w:rFonts w:ascii="Garamond" w:hAnsi="Garamond"/>
              </w:rPr>
            </w:pPr>
            <w:r>
              <w:rPr>
                <w:rFonts w:ascii="Garamond" w:hAnsi="Garamond"/>
              </w:rPr>
              <w:t>Fall 2021</w:t>
            </w:r>
          </w:p>
          <w:p w14:paraId="56768090" w14:textId="77777777" w:rsidR="00775C64" w:rsidRDefault="00775C64" w:rsidP="00344DDB">
            <w:pPr>
              <w:jc w:val="both"/>
              <w:rPr>
                <w:rFonts w:ascii="Garamond" w:hAnsi="Garamond"/>
              </w:rPr>
            </w:pPr>
            <w:r>
              <w:rPr>
                <w:rFonts w:ascii="Garamond" w:hAnsi="Garamond"/>
              </w:rPr>
              <w:t>Monday and Wednesday, 7:30 – 8:45 PM</w:t>
            </w:r>
          </w:p>
          <w:p w14:paraId="458C8EC6" w14:textId="1B2EEDA1" w:rsidR="00775C64" w:rsidRDefault="00775C64" w:rsidP="00344DDB">
            <w:pPr>
              <w:jc w:val="both"/>
              <w:rPr>
                <w:rFonts w:ascii="Garamond" w:hAnsi="Garamond"/>
              </w:rPr>
            </w:pPr>
            <w:proofErr w:type="spellStart"/>
            <w:r>
              <w:rPr>
                <w:rFonts w:ascii="Garamond" w:hAnsi="Garamond"/>
              </w:rPr>
              <w:t>Axinn</w:t>
            </w:r>
            <w:proofErr w:type="spellEnd"/>
            <w:r>
              <w:rPr>
                <w:rFonts w:ascii="Garamond" w:hAnsi="Garamond"/>
              </w:rPr>
              <w:t xml:space="preserve"> 109</w:t>
            </w:r>
          </w:p>
        </w:tc>
        <w:tc>
          <w:tcPr>
            <w:tcW w:w="4675" w:type="dxa"/>
          </w:tcPr>
          <w:p w14:paraId="15326489" w14:textId="77777777" w:rsidR="00775C64" w:rsidRDefault="00775C64" w:rsidP="00775C64">
            <w:pPr>
              <w:jc w:val="both"/>
              <w:rPr>
                <w:rFonts w:ascii="Garamond" w:hAnsi="Garamond"/>
              </w:rPr>
            </w:pPr>
            <w:r>
              <w:rPr>
                <w:rFonts w:ascii="Garamond" w:hAnsi="Garamond"/>
              </w:rPr>
              <w:t xml:space="preserve">Office: </w:t>
            </w:r>
            <w:proofErr w:type="spellStart"/>
            <w:r>
              <w:rPr>
                <w:rFonts w:ascii="Garamond" w:hAnsi="Garamond"/>
              </w:rPr>
              <w:t>Axinn</w:t>
            </w:r>
            <w:proofErr w:type="spellEnd"/>
            <w:r>
              <w:rPr>
                <w:rFonts w:ascii="Garamond" w:hAnsi="Garamond"/>
              </w:rPr>
              <w:t xml:space="preserve"> 244 </w:t>
            </w:r>
          </w:p>
          <w:p w14:paraId="59F9B5D1" w14:textId="77777777" w:rsidR="00775C64" w:rsidRDefault="00B14408" w:rsidP="00344DDB">
            <w:pPr>
              <w:jc w:val="both"/>
              <w:rPr>
                <w:rStyle w:val="Hyperlink"/>
                <w:rFonts w:ascii="Garamond" w:hAnsi="Garamond"/>
              </w:rPr>
            </w:pPr>
            <w:hyperlink r:id="rId5" w:history="1">
              <w:r w:rsidR="00775C64" w:rsidRPr="00B95AA2">
                <w:rPr>
                  <w:rStyle w:val="Hyperlink"/>
                  <w:rFonts w:ascii="Garamond" w:hAnsi="Garamond"/>
                </w:rPr>
                <w:t>rsheldon@middlebury.edu</w:t>
              </w:r>
            </w:hyperlink>
          </w:p>
          <w:p w14:paraId="7059E0E5" w14:textId="77777777" w:rsidR="00775C64" w:rsidRDefault="00775C64" w:rsidP="00344DDB">
            <w:pPr>
              <w:jc w:val="both"/>
              <w:rPr>
                <w:rFonts w:ascii="Garamond" w:hAnsi="Garamond"/>
              </w:rPr>
            </w:pPr>
            <w:r>
              <w:rPr>
                <w:rFonts w:ascii="Garamond" w:hAnsi="Garamond"/>
              </w:rPr>
              <w:t>(802) 443-3622</w:t>
            </w:r>
          </w:p>
          <w:p w14:paraId="3040B884" w14:textId="77777777" w:rsidR="00775C64" w:rsidRDefault="00775C64" w:rsidP="00344DDB">
            <w:pPr>
              <w:jc w:val="both"/>
              <w:rPr>
                <w:rFonts w:ascii="Garamond" w:hAnsi="Garamond"/>
              </w:rPr>
            </w:pPr>
          </w:p>
          <w:p w14:paraId="64B3311A" w14:textId="7156B864" w:rsidR="00775C64" w:rsidRDefault="00775C64" w:rsidP="00344DDB">
            <w:pPr>
              <w:jc w:val="both"/>
              <w:rPr>
                <w:rFonts w:ascii="Garamond" w:hAnsi="Garamond"/>
              </w:rPr>
            </w:pPr>
            <w:r>
              <w:rPr>
                <w:rFonts w:ascii="Garamond" w:hAnsi="Garamond"/>
              </w:rPr>
              <w:t>Office hours (</w:t>
            </w:r>
            <w:hyperlink r:id="rId6" w:history="1">
              <w:r w:rsidRPr="00A87A9A">
                <w:rPr>
                  <w:rStyle w:val="Hyperlink"/>
                  <w:rFonts w:ascii="Garamond" w:hAnsi="Garamond"/>
                </w:rPr>
                <w:t>Zoom</w:t>
              </w:r>
            </w:hyperlink>
            <w:r>
              <w:rPr>
                <w:rFonts w:ascii="Garamond" w:hAnsi="Garamond"/>
              </w:rPr>
              <w:t xml:space="preserve">): </w:t>
            </w:r>
          </w:p>
          <w:p w14:paraId="29DD9360" w14:textId="77777777" w:rsidR="00775C64" w:rsidRDefault="00775C64" w:rsidP="00344DDB">
            <w:pPr>
              <w:jc w:val="both"/>
              <w:rPr>
                <w:rFonts w:ascii="Garamond" w:hAnsi="Garamond"/>
              </w:rPr>
            </w:pPr>
            <w:r>
              <w:rPr>
                <w:rFonts w:ascii="Garamond" w:hAnsi="Garamond"/>
              </w:rPr>
              <w:t>Monday, 2:30 – 4 PM</w:t>
            </w:r>
          </w:p>
          <w:p w14:paraId="0DE21B72" w14:textId="77777777" w:rsidR="00775C64" w:rsidRDefault="00775C64" w:rsidP="00344DDB">
            <w:pPr>
              <w:jc w:val="both"/>
              <w:rPr>
                <w:rFonts w:ascii="Garamond" w:hAnsi="Garamond"/>
              </w:rPr>
            </w:pPr>
            <w:r>
              <w:rPr>
                <w:rFonts w:ascii="Garamond" w:hAnsi="Garamond"/>
              </w:rPr>
              <w:t>Wednesday, 5 – 6 PM</w:t>
            </w:r>
          </w:p>
          <w:p w14:paraId="3C4E0E0F" w14:textId="3C00813E" w:rsidR="00775C64" w:rsidRDefault="00775C64" w:rsidP="00344DDB">
            <w:pPr>
              <w:jc w:val="both"/>
              <w:rPr>
                <w:rFonts w:ascii="Garamond" w:hAnsi="Garamond"/>
              </w:rPr>
            </w:pPr>
            <w:r>
              <w:rPr>
                <w:rFonts w:ascii="Garamond" w:hAnsi="Garamond"/>
              </w:rPr>
              <w:t>and by appointment</w:t>
            </w:r>
          </w:p>
        </w:tc>
      </w:tr>
    </w:tbl>
    <w:p w14:paraId="5E75B776" w14:textId="6D796E41" w:rsidR="007E5D7B" w:rsidRPr="007E5D7B" w:rsidRDefault="007E5D7B" w:rsidP="00344DDB">
      <w:pPr>
        <w:jc w:val="both"/>
        <w:rPr>
          <w:rFonts w:ascii="Garamond" w:hAnsi="Garamond"/>
          <w:i/>
          <w:iCs/>
        </w:rPr>
      </w:pPr>
      <w:r>
        <w:rPr>
          <w:rFonts w:ascii="Garamond" w:hAnsi="Garamond"/>
          <w:i/>
          <w:iCs/>
        </w:rPr>
        <w:t xml:space="preserve">This preliminary syllabus is subject to change at instructor discretion. </w:t>
      </w:r>
    </w:p>
    <w:p w14:paraId="1AFF5105" w14:textId="77777777" w:rsidR="007E5D7B" w:rsidRDefault="007E5D7B" w:rsidP="00344DDB">
      <w:pPr>
        <w:jc w:val="both"/>
        <w:rPr>
          <w:rFonts w:ascii="Garamond" w:hAnsi="Garamond"/>
        </w:rPr>
      </w:pPr>
    </w:p>
    <w:p w14:paraId="6730DB2C" w14:textId="77777777" w:rsidR="00344DDB" w:rsidRDefault="00344DDB" w:rsidP="00344DDB">
      <w:pPr>
        <w:jc w:val="both"/>
        <w:rPr>
          <w:rFonts w:ascii="Garamond" w:hAnsi="Garamond"/>
          <w:b/>
          <w:bCs/>
        </w:rPr>
      </w:pPr>
      <w:r>
        <w:rPr>
          <w:rFonts w:ascii="Garamond" w:hAnsi="Garamond"/>
          <w:b/>
          <w:bCs/>
        </w:rPr>
        <w:t>Course Description</w:t>
      </w:r>
    </w:p>
    <w:p w14:paraId="585502EC" w14:textId="77777777" w:rsidR="00344DDB" w:rsidRDefault="00344DDB" w:rsidP="00344DDB">
      <w:pPr>
        <w:jc w:val="both"/>
        <w:rPr>
          <w:rFonts w:ascii="Garamond" w:hAnsi="Garamond"/>
        </w:rPr>
      </w:pPr>
      <w:r w:rsidRPr="008E390A">
        <w:rPr>
          <w:rFonts w:ascii="Garamond" w:hAnsi="Garamond"/>
        </w:rPr>
        <w:t>In this course we will learn how to understand literature by thinking about how literature helps us to understand the world(s) around us—even, perhaps especially, as those worlds begin to fall apart. As we familiarize ourselves with the fundamentals of literary analysis and interpretation, we will consider how representing disasters (</w:t>
      </w:r>
      <w:r>
        <w:rPr>
          <w:rFonts w:ascii="Garamond" w:hAnsi="Garamond"/>
        </w:rPr>
        <w:t xml:space="preserve">whether </w:t>
      </w:r>
      <w:r w:rsidRPr="008E390A">
        <w:rPr>
          <w:rFonts w:ascii="Garamond" w:hAnsi="Garamond"/>
        </w:rPr>
        <w:t>real or imagined) enables writers to grapple with the complexities, contradictions, and violence of their societies, environments, histories, and futures.</w:t>
      </w:r>
      <w:r>
        <w:rPr>
          <w:rFonts w:ascii="Garamond" w:hAnsi="Garamond"/>
        </w:rPr>
        <w:t xml:space="preserve"> What do we gain, as readers and writers, from the exercise of imagining social, political, economic, or cultural collapse? How does literature enable us to grapple with the reverberations of crisis across varying time scales? What are the politics of representing violence? And how do writers negotiate these questions through aesthetic and narrative choices? These questions will frame our encounter with basic critical strategies for reading literature. </w:t>
      </w:r>
    </w:p>
    <w:p w14:paraId="505DECB4" w14:textId="77777777" w:rsidR="00344DDB" w:rsidRDefault="00344DDB" w:rsidP="00344DDB">
      <w:pPr>
        <w:jc w:val="both"/>
        <w:rPr>
          <w:rFonts w:ascii="Garamond" w:hAnsi="Garamond"/>
        </w:rPr>
      </w:pPr>
    </w:p>
    <w:p w14:paraId="3F96A261" w14:textId="77777777" w:rsidR="00491C7A" w:rsidRDefault="00491C7A" w:rsidP="00491C7A">
      <w:pPr>
        <w:jc w:val="both"/>
        <w:rPr>
          <w:rFonts w:ascii="Garamond" w:hAnsi="Garamond"/>
          <w:b/>
          <w:bCs/>
        </w:rPr>
      </w:pPr>
      <w:r>
        <w:rPr>
          <w:rFonts w:ascii="Garamond" w:hAnsi="Garamond"/>
          <w:b/>
          <w:bCs/>
        </w:rPr>
        <w:t>Learning Outcomes</w:t>
      </w:r>
    </w:p>
    <w:p w14:paraId="10E042A0" w14:textId="77777777" w:rsidR="00491C7A" w:rsidRDefault="00491C7A" w:rsidP="00491C7A">
      <w:pPr>
        <w:jc w:val="both"/>
        <w:rPr>
          <w:rFonts w:ascii="Garamond" w:hAnsi="Garamond"/>
        </w:rPr>
      </w:pPr>
      <w:r>
        <w:rPr>
          <w:rFonts w:ascii="Garamond" w:hAnsi="Garamond"/>
        </w:rPr>
        <w:t xml:space="preserve">By the end of this course, students will: </w:t>
      </w:r>
    </w:p>
    <w:p w14:paraId="0668B05F" w14:textId="77777777" w:rsidR="00491C7A" w:rsidRDefault="00491C7A" w:rsidP="00491C7A">
      <w:pPr>
        <w:jc w:val="both"/>
        <w:rPr>
          <w:rFonts w:ascii="Garamond" w:hAnsi="Garamond"/>
        </w:rPr>
      </w:pPr>
    </w:p>
    <w:p w14:paraId="7942E17C" w14:textId="77777777" w:rsidR="00491C7A" w:rsidRPr="00077CC2" w:rsidRDefault="00491C7A" w:rsidP="00491C7A">
      <w:pPr>
        <w:pStyle w:val="ListParagraph"/>
        <w:numPr>
          <w:ilvl w:val="0"/>
          <w:numId w:val="1"/>
        </w:numPr>
        <w:jc w:val="both"/>
        <w:rPr>
          <w:rFonts w:ascii="Garamond" w:hAnsi="Garamond"/>
        </w:rPr>
      </w:pPr>
      <w:r w:rsidRPr="00077CC2">
        <w:rPr>
          <w:rFonts w:ascii="Garamond" w:hAnsi="Garamond"/>
        </w:rPr>
        <w:t>Learn how to formulate meaningful questions for literary study</w:t>
      </w:r>
    </w:p>
    <w:p w14:paraId="15D13C00" w14:textId="77777777" w:rsidR="00491C7A" w:rsidRPr="00077CC2" w:rsidRDefault="00491C7A" w:rsidP="00491C7A">
      <w:pPr>
        <w:pStyle w:val="ListParagraph"/>
        <w:numPr>
          <w:ilvl w:val="0"/>
          <w:numId w:val="1"/>
        </w:numPr>
        <w:jc w:val="both"/>
        <w:rPr>
          <w:rFonts w:ascii="Garamond" w:hAnsi="Garamond"/>
        </w:rPr>
      </w:pPr>
      <w:r w:rsidRPr="00077CC2">
        <w:rPr>
          <w:rFonts w:ascii="Garamond" w:hAnsi="Garamond"/>
        </w:rPr>
        <w:t>Develop a familiarity with different literary genres and forms</w:t>
      </w:r>
    </w:p>
    <w:p w14:paraId="16F7797C" w14:textId="77777777" w:rsidR="00491C7A" w:rsidRPr="00077CC2" w:rsidRDefault="00491C7A" w:rsidP="00491C7A">
      <w:pPr>
        <w:pStyle w:val="ListParagraph"/>
        <w:numPr>
          <w:ilvl w:val="0"/>
          <w:numId w:val="1"/>
        </w:numPr>
        <w:jc w:val="both"/>
        <w:rPr>
          <w:rFonts w:ascii="Garamond" w:hAnsi="Garamond"/>
        </w:rPr>
      </w:pPr>
      <w:r w:rsidRPr="00077CC2">
        <w:rPr>
          <w:rFonts w:ascii="Garamond" w:hAnsi="Garamond"/>
        </w:rPr>
        <w:t xml:space="preserve">Construct analytical and interpretive arguments </w:t>
      </w:r>
      <w:proofErr w:type="gramStart"/>
      <w:r w:rsidRPr="00077CC2">
        <w:rPr>
          <w:rFonts w:ascii="Garamond" w:hAnsi="Garamond"/>
        </w:rPr>
        <w:t>on the basis of</w:t>
      </w:r>
      <w:proofErr w:type="gramEnd"/>
      <w:r w:rsidRPr="00077CC2">
        <w:rPr>
          <w:rFonts w:ascii="Garamond" w:hAnsi="Garamond"/>
        </w:rPr>
        <w:t xml:space="preserve"> textual evidence</w:t>
      </w:r>
    </w:p>
    <w:p w14:paraId="2EFC4757" w14:textId="77777777" w:rsidR="00491C7A" w:rsidRPr="00077CC2" w:rsidRDefault="00491C7A" w:rsidP="00491C7A">
      <w:pPr>
        <w:pStyle w:val="ListParagraph"/>
        <w:numPr>
          <w:ilvl w:val="0"/>
          <w:numId w:val="1"/>
        </w:numPr>
        <w:jc w:val="both"/>
        <w:rPr>
          <w:rFonts w:ascii="Garamond" w:hAnsi="Garamond"/>
        </w:rPr>
      </w:pPr>
      <w:r w:rsidRPr="00077CC2">
        <w:rPr>
          <w:rFonts w:ascii="Garamond" w:hAnsi="Garamond"/>
        </w:rPr>
        <w:t>Engage a variety of critical and theoretical approaches to the study of literature</w:t>
      </w:r>
    </w:p>
    <w:p w14:paraId="1F499E6A" w14:textId="77777777" w:rsidR="00491C7A" w:rsidRDefault="00491C7A" w:rsidP="00491C7A">
      <w:pPr>
        <w:pStyle w:val="ListParagraph"/>
        <w:numPr>
          <w:ilvl w:val="0"/>
          <w:numId w:val="1"/>
        </w:numPr>
        <w:jc w:val="both"/>
        <w:rPr>
          <w:rFonts w:ascii="Garamond" w:hAnsi="Garamond"/>
        </w:rPr>
      </w:pPr>
      <w:r>
        <w:rPr>
          <w:rFonts w:ascii="Garamond" w:hAnsi="Garamond"/>
        </w:rPr>
        <w:t>Develop an understanding</w:t>
      </w:r>
      <w:r w:rsidRPr="00077CC2">
        <w:rPr>
          <w:rFonts w:ascii="Garamond" w:hAnsi="Garamond"/>
        </w:rPr>
        <w:t xml:space="preserve"> </w:t>
      </w:r>
      <w:r>
        <w:rPr>
          <w:rFonts w:ascii="Garamond" w:hAnsi="Garamond"/>
        </w:rPr>
        <w:t>of</w:t>
      </w:r>
      <w:r w:rsidRPr="00077CC2">
        <w:rPr>
          <w:rFonts w:ascii="Garamond" w:hAnsi="Garamond"/>
        </w:rPr>
        <w:t xml:space="preserve"> the value of literature and cultural production for approaching </w:t>
      </w:r>
      <w:r>
        <w:rPr>
          <w:rFonts w:ascii="Garamond" w:hAnsi="Garamond"/>
        </w:rPr>
        <w:t>“disaster” as a concept and for reckoning with disaster as a historical event</w:t>
      </w:r>
    </w:p>
    <w:p w14:paraId="664EF8C2" w14:textId="77777777" w:rsidR="00491C7A" w:rsidRDefault="00491C7A" w:rsidP="00491C7A">
      <w:pPr>
        <w:pStyle w:val="ListParagraph"/>
        <w:numPr>
          <w:ilvl w:val="0"/>
          <w:numId w:val="1"/>
        </w:numPr>
        <w:jc w:val="both"/>
        <w:rPr>
          <w:rFonts w:ascii="Garamond" w:hAnsi="Garamond"/>
        </w:rPr>
      </w:pPr>
      <w:r>
        <w:rPr>
          <w:rFonts w:ascii="Garamond" w:hAnsi="Garamond"/>
        </w:rPr>
        <w:t xml:space="preserve">Develop an understanding of how disaster as a concept organizes political, social, and cultural thought </w:t>
      </w:r>
    </w:p>
    <w:p w14:paraId="7EAA29C7" w14:textId="77777777" w:rsidR="00491C7A" w:rsidRDefault="00491C7A" w:rsidP="00491C7A">
      <w:pPr>
        <w:pStyle w:val="ListParagraph"/>
        <w:numPr>
          <w:ilvl w:val="0"/>
          <w:numId w:val="1"/>
        </w:numPr>
        <w:jc w:val="both"/>
        <w:rPr>
          <w:rFonts w:ascii="Garamond" w:hAnsi="Garamond"/>
        </w:rPr>
      </w:pPr>
      <w:r>
        <w:rPr>
          <w:rFonts w:ascii="Garamond" w:hAnsi="Garamond"/>
        </w:rPr>
        <w:t>Consider what (and whom) definitions and representations of disaster include or exclude, and how these boundaries shift</w:t>
      </w:r>
    </w:p>
    <w:p w14:paraId="6111A86F" w14:textId="2D019BB1" w:rsidR="00491C7A" w:rsidRDefault="00491C7A" w:rsidP="00491C7A">
      <w:pPr>
        <w:pStyle w:val="ListParagraph"/>
        <w:numPr>
          <w:ilvl w:val="0"/>
          <w:numId w:val="1"/>
        </w:numPr>
        <w:jc w:val="both"/>
        <w:rPr>
          <w:rFonts w:ascii="Garamond" w:hAnsi="Garamond"/>
        </w:rPr>
      </w:pPr>
      <w:r>
        <w:rPr>
          <w:rFonts w:ascii="Garamond" w:hAnsi="Garamond"/>
        </w:rPr>
        <w:t xml:space="preserve">Practice taking up </w:t>
      </w:r>
      <w:r w:rsidR="00454199">
        <w:rPr>
          <w:rFonts w:ascii="Garamond" w:hAnsi="Garamond"/>
        </w:rPr>
        <w:t>these</w:t>
      </w:r>
      <w:r>
        <w:rPr>
          <w:rFonts w:ascii="Garamond" w:hAnsi="Garamond"/>
        </w:rPr>
        <w:t xml:space="preserve"> questions in the form of the literary-critical essay</w:t>
      </w:r>
    </w:p>
    <w:p w14:paraId="7D778EF3" w14:textId="7461E525" w:rsidR="00491C7A" w:rsidRPr="00077CC2" w:rsidRDefault="000E5A4A" w:rsidP="00491C7A">
      <w:pPr>
        <w:pStyle w:val="ListParagraph"/>
        <w:numPr>
          <w:ilvl w:val="0"/>
          <w:numId w:val="1"/>
        </w:numPr>
        <w:jc w:val="both"/>
        <w:rPr>
          <w:rFonts w:ascii="Garamond" w:hAnsi="Garamond"/>
        </w:rPr>
      </w:pPr>
      <w:r>
        <w:rPr>
          <w:rFonts w:ascii="Garamond" w:hAnsi="Garamond"/>
        </w:rPr>
        <w:t>Cultivate a writerly voice</w:t>
      </w:r>
    </w:p>
    <w:p w14:paraId="7B06A44A" w14:textId="77777777" w:rsidR="00344DDB" w:rsidRDefault="00344DDB" w:rsidP="00344DDB">
      <w:pPr>
        <w:jc w:val="both"/>
        <w:rPr>
          <w:rFonts w:ascii="Garamond" w:hAnsi="Garamond"/>
        </w:rPr>
      </w:pPr>
    </w:p>
    <w:p w14:paraId="48D9AA56" w14:textId="77777777" w:rsidR="00344DDB" w:rsidRPr="00B54913" w:rsidRDefault="00344DDB" w:rsidP="00344DDB">
      <w:pPr>
        <w:jc w:val="both"/>
        <w:rPr>
          <w:rFonts w:ascii="Garamond" w:hAnsi="Garamond"/>
          <w:b/>
          <w:bCs/>
        </w:rPr>
      </w:pPr>
      <w:r>
        <w:rPr>
          <w:rFonts w:ascii="Garamond" w:hAnsi="Garamond"/>
          <w:b/>
          <w:bCs/>
        </w:rPr>
        <w:t>Course Materials</w:t>
      </w:r>
    </w:p>
    <w:p w14:paraId="61687E08" w14:textId="77777777" w:rsidR="00344DDB" w:rsidRDefault="00344DDB" w:rsidP="00344DDB">
      <w:pPr>
        <w:jc w:val="both"/>
        <w:rPr>
          <w:rFonts w:ascii="Garamond" w:hAnsi="Garamond"/>
          <w:u w:val="single"/>
        </w:rPr>
      </w:pPr>
    </w:p>
    <w:p w14:paraId="00B7DC1E" w14:textId="77777777" w:rsidR="00344DDB" w:rsidRPr="00B54913" w:rsidRDefault="00344DDB" w:rsidP="00344DDB">
      <w:pPr>
        <w:jc w:val="both"/>
        <w:rPr>
          <w:rFonts w:ascii="Garamond" w:hAnsi="Garamond"/>
          <w:u w:val="single"/>
        </w:rPr>
      </w:pPr>
      <w:r w:rsidRPr="00B54913">
        <w:rPr>
          <w:rFonts w:ascii="Garamond" w:hAnsi="Garamond"/>
          <w:u w:val="single"/>
        </w:rPr>
        <w:t xml:space="preserve">Required </w:t>
      </w:r>
      <w:r>
        <w:rPr>
          <w:rFonts w:ascii="Garamond" w:hAnsi="Garamond"/>
          <w:u w:val="single"/>
        </w:rPr>
        <w:t>Texts</w:t>
      </w:r>
    </w:p>
    <w:p w14:paraId="3A19C62E" w14:textId="58C1798E" w:rsidR="00344DDB" w:rsidRPr="00B54913" w:rsidRDefault="00344DDB" w:rsidP="00344DDB">
      <w:pPr>
        <w:jc w:val="both"/>
        <w:rPr>
          <w:rFonts w:ascii="Garamond" w:hAnsi="Garamond"/>
        </w:rPr>
      </w:pPr>
      <w:r w:rsidRPr="00B54913">
        <w:rPr>
          <w:rFonts w:ascii="Garamond" w:hAnsi="Garamond"/>
        </w:rPr>
        <w:t xml:space="preserve">Daniel Defoe, </w:t>
      </w:r>
      <w:r w:rsidRPr="00B54913">
        <w:rPr>
          <w:rFonts w:ascii="Garamond" w:hAnsi="Garamond"/>
          <w:i/>
          <w:iCs/>
        </w:rPr>
        <w:t>A Journal of the Plague Year</w:t>
      </w:r>
      <w:r w:rsidRPr="00B54913">
        <w:rPr>
          <w:rFonts w:ascii="Garamond" w:hAnsi="Garamond"/>
        </w:rPr>
        <w:t xml:space="preserve"> </w:t>
      </w:r>
    </w:p>
    <w:p w14:paraId="09D49B05" w14:textId="03031B1E" w:rsidR="00344DDB" w:rsidRDefault="00344DDB" w:rsidP="00344DDB">
      <w:pPr>
        <w:jc w:val="both"/>
        <w:rPr>
          <w:rFonts w:ascii="Garamond" w:hAnsi="Garamond"/>
        </w:rPr>
      </w:pPr>
      <w:r w:rsidRPr="00B54913">
        <w:rPr>
          <w:rFonts w:ascii="Garamond" w:hAnsi="Garamond"/>
        </w:rPr>
        <w:lastRenderedPageBreak/>
        <w:t xml:space="preserve">M. </w:t>
      </w:r>
      <w:proofErr w:type="spellStart"/>
      <w:r w:rsidRPr="00B54913">
        <w:rPr>
          <w:rFonts w:ascii="Garamond" w:hAnsi="Garamond"/>
        </w:rPr>
        <w:t>NourbeSe</w:t>
      </w:r>
      <w:proofErr w:type="spellEnd"/>
      <w:r w:rsidRPr="00B54913">
        <w:rPr>
          <w:rFonts w:ascii="Garamond" w:hAnsi="Garamond"/>
        </w:rPr>
        <w:t xml:space="preserve"> Philip</w:t>
      </w:r>
      <w:r>
        <w:rPr>
          <w:rFonts w:ascii="Garamond" w:hAnsi="Garamond"/>
        </w:rPr>
        <w:t xml:space="preserve"> and </w:t>
      </w:r>
      <w:proofErr w:type="spellStart"/>
      <w:r>
        <w:rPr>
          <w:rFonts w:ascii="Garamond" w:hAnsi="Garamond"/>
        </w:rPr>
        <w:t>Setaey</w:t>
      </w:r>
      <w:proofErr w:type="spellEnd"/>
      <w:r>
        <w:rPr>
          <w:rFonts w:ascii="Garamond" w:hAnsi="Garamond"/>
        </w:rPr>
        <w:t xml:space="preserve"> </w:t>
      </w:r>
      <w:proofErr w:type="spellStart"/>
      <w:r>
        <w:rPr>
          <w:rFonts w:ascii="Garamond" w:hAnsi="Garamond"/>
        </w:rPr>
        <w:t>Adamu</w:t>
      </w:r>
      <w:proofErr w:type="spellEnd"/>
      <w:r>
        <w:rPr>
          <w:rFonts w:ascii="Garamond" w:hAnsi="Garamond"/>
        </w:rPr>
        <w:t xml:space="preserve"> Boateng</w:t>
      </w:r>
      <w:r w:rsidRPr="00B54913">
        <w:rPr>
          <w:rFonts w:ascii="Garamond" w:hAnsi="Garamond"/>
        </w:rPr>
        <w:t xml:space="preserve">, </w:t>
      </w:r>
      <w:proofErr w:type="spellStart"/>
      <w:r w:rsidRPr="00B54913">
        <w:rPr>
          <w:rFonts w:ascii="Garamond" w:hAnsi="Garamond"/>
          <w:i/>
          <w:iCs/>
        </w:rPr>
        <w:t>Zong</w:t>
      </w:r>
      <w:proofErr w:type="spellEnd"/>
      <w:r w:rsidRPr="00B54913">
        <w:rPr>
          <w:rFonts w:ascii="Garamond" w:hAnsi="Garamond"/>
          <w:i/>
          <w:iCs/>
        </w:rPr>
        <w:t xml:space="preserve">! </w:t>
      </w:r>
    </w:p>
    <w:p w14:paraId="590CFE09" w14:textId="0B4CBBB2" w:rsidR="00344DDB" w:rsidRPr="00344DDB" w:rsidRDefault="00344DDB" w:rsidP="00344DDB">
      <w:pPr>
        <w:jc w:val="both"/>
        <w:rPr>
          <w:rFonts w:ascii="Garamond" w:hAnsi="Garamond"/>
          <w:i/>
          <w:iCs/>
        </w:rPr>
      </w:pPr>
      <w:r>
        <w:rPr>
          <w:rFonts w:ascii="Garamond" w:hAnsi="Garamond"/>
        </w:rPr>
        <w:t xml:space="preserve">Robert Pinsky, </w:t>
      </w:r>
      <w:r>
        <w:rPr>
          <w:rFonts w:ascii="Garamond" w:hAnsi="Garamond"/>
          <w:i/>
          <w:iCs/>
        </w:rPr>
        <w:t xml:space="preserve">The Sounds of Poetry </w:t>
      </w:r>
    </w:p>
    <w:p w14:paraId="25F219C7" w14:textId="348F89E1" w:rsidR="00344DDB" w:rsidRPr="00344DDB" w:rsidRDefault="00344DDB" w:rsidP="00344DDB">
      <w:pPr>
        <w:jc w:val="both"/>
        <w:rPr>
          <w:rFonts w:ascii="Garamond" w:hAnsi="Garamond"/>
          <w:i/>
          <w:iCs/>
        </w:rPr>
      </w:pPr>
      <w:r>
        <w:rPr>
          <w:rFonts w:ascii="Garamond" w:hAnsi="Garamond"/>
        </w:rPr>
        <w:t xml:space="preserve">Jean Rhys, </w:t>
      </w:r>
      <w:r>
        <w:rPr>
          <w:rFonts w:ascii="Garamond" w:hAnsi="Garamond"/>
          <w:i/>
          <w:iCs/>
        </w:rPr>
        <w:t>Wide Sargasso Sea</w:t>
      </w:r>
    </w:p>
    <w:p w14:paraId="3C4BCD28" w14:textId="77777777" w:rsidR="00344DDB" w:rsidRPr="00B54913" w:rsidRDefault="00344DDB" w:rsidP="00344DDB">
      <w:pPr>
        <w:jc w:val="both"/>
        <w:rPr>
          <w:rFonts w:ascii="Garamond" w:hAnsi="Garamond"/>
        </w:rPr>
      </w:pPr>
      <w:r w:rsidRPr="00B54913">
        <w:rPr>
          <w:rFonts w:ascii="Garamond" w:hAnsi="Garamond"/>
        </w:rPr>
        <w:t xml:space="preserve">William Shakespeare, </w:t>
      </w:r>
      <w:r w:rsidRPr="00B54913">
        <w:rPr>
          <w:rFonts w:ascii="Garamond" w:hAnsi="Garamond"/>
          <w:i/>
          <w:iCs/>
        </w:rPr>
        <w:t>The Tempest</w:t>
      </w:r>
      <w:r>
        <w:rPr>
          <w:rFonts w:ascii="Garamond" w:hAnsi="Garamond"/>
          <w:i/>
          <w:iCs/>
        </w:rPr>
        <w:t xml:space="preserve"> </w:t>
      </w:r>
    </w:p>
    <w:p w14:paraId="430A562A" w14:textId="19C9628D" w:rsidR="00344DDB" w:rsidRDefault="00344DDB" w:rsidP="00344DDB">
      <w:pPr>
        <w:jc w:val="both"/>
        <w:rPr>
          <w:rFonts w:ascii="Garamond" w:hAnsi="Garamond"/>
        </w:rPr>
      </w:pPr>
    </w:p>
    <w:p w14:paraId="5DD66841" w14:textId="71CF11DC" w:rsidR="00344DDB" w:rsidRDefault="00344DDB" w:rsidP="00344DDB">
      <w:pPr>
        <w:jc w:val="both"/>
        <w:rPr>
          <w:rFonts w:ascii="Garamond" w:hAnsi="Garamond"/>
        </w:rPr>
      </w:pPr>
      <w:r>
        <w:rPr>
          <w:rFonts w:ascii="Garamond" w:hAnsi="Garamond"/>
        </w:rPr>
        <w:t xml:space="preserve">All these titles are available from the Middlebury Bookstore. </w:t>
      </w:r>
      <w:r w:rsidR="00454199">
        <w:rPr>
          <w:rFonts w:ascii="Garamond" w:hAnsi="Garamond"/>
        </w:rPr>
        <w:t>Some may be</w:t>
      </w:r>
      <w:r>
        <w:rPr>
          <w:rFonts w:ascii="Garamond" w:hAnsi="Garamond"/>
        </w:rPr>
        <w:t xml:space="preserve"> purchased </w:t>
      </w:r>
      <w:r w:rsidR="00454199">
        <w:rPr>
          <w:rFonts w:ascii="Garamond" w:hAnsi="Garamond"/>
        </w:rPr>
        <w:t>more cheaply</w:t>
      </w:r>
      <w:r>
        <w:rPr>
          <w:rFonts w:ascii="Garamond" w:hAnsi="Garamond"/>
        </w:rPr>
        <w:t xml:space="preserve"> from other retailers. Defoe’s </w:t>
      </w:r>
      <w:r>
        <w:rPr>
          <w:rFonts w:ascii="Garamond" w:hAnsi="Garamond"/>
          <w:i/>
          <w:iCs/>
        </w:rPr>
        <w:t>A Journal of the Plague Year</w:t>
      </w:r>
      <w:r>
        <w:rPr>
          <w:rFonts w:ascii="Garamond" w:hAnsi="Garamond"/>
        </w:rPr>
        <w:t xml:space="preserve"> and </w:t>
      </w:r>
      <w:r w:rsidRPr="00344DDB">
        <w:rPr>
          <w:rFonts w:ascii="Garamond" w:hAnsi="Garamond"/>
        </w:rPr>
        <w:t>Shakespeare’s</w:t>
      </w:r>
      <w:r>
        <w:rPr>
          <w:rFonts w:ascii="Garamond" w:hAnsi="Garamond"/>
          <w:i/>
          <w:iCs/>
        </w:rPr>
        <w:t xml:space="preserve"> Tempest</w:t>
      </w:r>
      <w:r>
        <w:rPr>
          <w:rFonts w:ascii="Garamond" w:hAnsi="Garamond"/>
        </w:rPr>
        <w:t xml:space="preserve"> can be read for free online</w:t>
      </w:r>
      <w:r w:rsidR="00491C7A">
        <w:rPr>
          <w:rFonts w:ascii="Garamond" w:hAnsi="Garamond"/>
        </w:rPr>
        <w:t>.</w:t>
      </w:r>
      <w:r>
        <w:rPr>
          <w:rFonts w:ascii="Garamond" w:hAnsi="Garamond"/>
        </w:rPr>
        <w:t xml:space="preserve"> </w:t>
      </w:r>
      <w:r w:rsidR="000E5A4A">
        <w:rPr>
          <w:rFonts w:ascii="Garamond" w:hAnsi="Garamond"/>
        </w:rPr>
        <w:t>R</w:t>
      </w:r>
      <w:r>
        <w:rPr>
          <w:rFonts w:ascii="Garamond" w:hAnsi="Garamond"/>
        </w:rPr>
        <w:t>eading assignments will</w:t>
      </w:r>
      <w:r w:rsidR="00454199">
        <w:rPr>
          <w:rFonts w:ascii="Garamond" w:hAnsi="Garamond"/>
        </w:rPr>
        <w:t xml:space="preserve"> typically</w:t>
      </w:r>
      <w:r w:rsidR="00491C7A">
        <w:rPr>
          <w:rFonts w:ascii="Garamond" w:hAnsi="Garamond"/>
        </w:rPr>
        <w:t xml:space="preserve"> </w:t>
      </w:r>
      <w:r>
        <w:rPr>
          <w:rFonts w:ascii="Garamond" w:hAnsi="Garamond"/>
        </w:rPr>
        <w:t xml:space="preserve">refer to the pagination of </w:t>
      </w:r>
      <w:r w:rsidR="00491C7A">
        <w:rPr>
          <w:rFonts w:ascii="Garamond" w:hAnsi="Garamond"/>
        </w:rPr>
        <w:t>assigned</w:t>
      </w:r>
      <w:r>
        <w:rPr>
          <w:rFonts w:ascii="Garamond" w:hAnsi="Garamond"/>
        </w:rPr>
        <w:t xml:space="preserve"> editions</w:t>
      </w:r>
      <w:r w:rsidR="00491C7A">
        <w:rPr>
          <w:rFonts w:ascii="Garamond" w:hAnsi="Garamond"/>
        </w:rPr>
        <w:t xml:space="preserve">; </w:t>
      </w:r>
      <w:r>
        <w:rPr>
          <w:rFonts w:ascii="Garamond" w:hAnsi="Garamond"/>
        </w:rPr>
        <w:t xml:space="preserve">sometimes </w:t>
      </w:r>
      <w:r w:rsidR="00491C7A">
        <w:rPr>
          <w:rFonts w:ascii="Garamond" w:hAnsi="Garamond"/>
        </w:rPr>
        <w:t xml:space="preserve">they will </w:t>
      </w:r>
      <w:r>
        <w:rPr>
          <w:rFonts w:ascii="Garamond" w:hAnsi="Garamond"/>
        </w:rPr>
        <w:t xml:space="preserve">include materials that are collected in those editions. </w:t>
      </w:r>
      <w:r w:rsidR="00491C7A">
        <w:rPr>
          <w:rFonts w:ascii="Garamond" w:hAnsi="Garamond"/>
        </w:rPr>
        <w:t>If</w:t>
      </w:r>
      <w:r>
        <w:rPr>
          <w:rFonts w:ascii="Garamond" w:hAnsi="Garamond"/>
        </w:rPr>
        <w:t xml:space="preserve"> you decide to work with alternatives, you</w:t>
      </w:r>
      <w:r w:rsidR="00491C7A">
        <w:rPr>
          <w:rFonts w:ascii="Garamond" w:hAnsi="Garamond"/>
        </w:rPr>
        <w:t xml:space="preserve"> wi</w:t>
      </w:r>
      <w:r>
        <w:rPr>
          <w:rFonts w:ascii="Garamond" w:hAnsi="Garamond"/>
        </w:rPr>
        <w:t>ll need to check in with me</w:t>
      </w:r>
      <w:r w:rsidR="00491C7A">
        <w:rPr>
          <w:rFonts w:ascii="Garamond" w:hAnsi="Garamond"/>
        </w:rPr>
        <w:t xml:space="preserve"> </w:t>
      </w:r>
      <w:r w:rsidR="00454199">
        <w:rPr>
          <w:rFonts w:ascii="Garamond" w:hAnsi="Garamond"/>
        </w:rPr>
        <w:t>or</w:t>
      </w:r>
      <w:r w:rsidR="00491C7A">
        <w:rPr>
          <w:rFonts w:ascii="Garamond" w:hAnsi="Garamond"/>
        </w:rPr>
        <w:t xml:space="preserve"> your peers</w:t>
      </w:r>
      <w:r>
        <w:rPr>
          <w:rFonts w:ascii="Garamond" w:hAnsi="Garamond"/>
        </w:rPr>
        <w:t xml:space="preserve"> (often!) regarding </w:t>
      </w:r>
      <w:r w:rsidR="00491C7A">
        <w:rPr>
          <w:rFonts w:ascii="Garamond" w:hAnsi="Garamond"/>
        </w:rPr>
        <w:t xml:space="preserve">pagination and </w:t>
      </w:r>
      <w:r>
        <w:rPr>
          <w:rFonts w:ascii="Garamond" w:hAnsi="Garamond"/>
        </w:rPr>
        <w:t xml:space="preserve">section breaks. </w:t>
      </w:r>
    </w:p>
    <w:p w14:paraId="5DD10BD1" w14:textId="77777777" w:rsidR="00344DDB" w:rsidRDefault="00344DDB" w:rsidP="00344DDB">
      <w:pPr>
        <w:jc w:val="both"/>
        <w:rPr>
          <w:rFonts w:ascii="Garamond" w:hAnsi="Garamond"/>
        </w:rPr>
      </w:pPr>
    </w:p>
    <w:p w14:paraId="7E9872E7" w14:textId="77777777" w:rsidR="00344DDB" w:rsidRDefault="00344DDB" w:rsidP="00344DDB">
      <w:pPr>
        <w:jc w:val="both"/>
        <w:rPr>
          <w:rFonts w:ascii="Garamond" w:hAnsi="Garamond"/>
        </w:rPr>
      </w:pPr>
      <w:r>
        <w:rPr>
          <w:rFonts w:ascii="Garamond" w:hAnsi="Garamond"/>
        </w:rPr>
        <w:t xml:space="preserve">All other readings will be available online, or through Canvas or library reserve. </w:t>
      </w:r>
    </w:p>
    <w:p w14:paraId="397D0C78" w14:textId="77777777" w:rsidR="00344DDB" w:rsidRDefault="00344DDB" w:rsidP="00344DDB">
      <w:pPr>
        <w:jc w:val="both"/>
        <w:rPr>
          <w:rFonts w:ascii="Garamond" w:hAnsi="Garamond"/>
        </w:rPr>
      </w:pPr>
    </w:p>
    <w:p w14:paraId="5CC984AF" w14:textId="772BE542" w:rsidR="00344DDB" w:rsidRPr="00344DDB" w:rsidRDefault="00344DDB" w:rsidP="00344DDB">
      <w:pPr>
        <w:jc w:val="both"/>
        <w:rPr>
          <w:rFonts w:ascii="Garamond" w:hAnsi="Garamond"/>
        </w:rPr>
      </w:pPr>
      <w:r>
        <w:rPr>
          <w:rFonts w:ascii="Garamond" w:hAnsi="Garamond"/>
        </w:rPr>
        <w:t xml:space="preserve">You should keep a physical notebook dedicated to this course. </w:t>
      </w:r>
    </w:p>
    <w:p w14:paraId="39F41D98" w14:textId="77777777" w:rsidR="00344DDB" w:rsidRDefault="00344DDB" w:rsidP="00344DDB">
      <w:pPr>
        <w:jc w:val="both"/>
        <w:rPr>
          <w:rFonts w:ascii="Garamond" w:hAnsi="Garamond"/>
          <w:b/>
          <w:bCs/>
        </w:rPr>
      </w:pPr>
    </w:p>
    <w:p w14:paraId="652018E6" w14:textId="62E7E1C2" w:rsidR="00344DDB" w:rsidRPr="00DE241F" w:rsidRDefault="00344DDB" w:rsidP="00344DDB">
      <w:pPr>
        <w:jc w:val="both"/>
        <w:rPr>
          <w:rFonts w:ascii="Garamond" w:hAnsi="Garamond"/>
          <w:b/>
          <w:bCs/>
        </w:rPr>
      </w:pPr>
      <w:r>
        <w:rPr>
          <w:rFonts w:ascii="Garamond" w:hAnsi="Garamond"/>
          <w:b/>
          <w:bCs/>
        </w:rPr>
        <w:t>Course Structure</w:t>
      </w:r>
    </w:p>
    <w:p w14:paraId="753C4C4E" w14:textId="254843C6" w:rsidR="00B20E9C" w:rsidRDefault="00344DDB" w:rsidP="00344DDB">
      <w:pPr>
        <w:jc w:val="both"/>
        <w:rPr>
          <w:rFonts w:ascii="Garamond" w:hAnsi="Garamond"/>
        </w:rPr>
      </w:pPr>
      <w:r>
        <w:rPr>
          <w:rFonts w:ascii="Garamond" w:hAnsi="Garamond"/>
        </w:rPr>
        <w:t xml:space="preserve">You will write four short papers (two to four pages) over the course of the semester—one every three weeks, on average. These will correspond to broader movement of the course through poetry, drama, and prose fiction, and will ask you to put into practice specific reading strategies that we have examined as a class. They will also require you to put forward original ideas about our central texts and theme (bearing in mind that originality, for our purposes, includes thinking that develops out of discussions in class and online, and through engagement with our common critical and theoretical interlocutors). I will provide loose prompts for the first three essays; the last one will be an open essay, in which you can take up whichever texts and questions (whether aesthetic or conceptual) that you’d like. You can even return to a text you’ve already written about, </w:t>
      </w:r>
      <w:proofErr w:type="gramStart"/>
      <w:r>
        <w:rPr>
          <w:rFonts w:ascii="Garamond" w:hAnsi="Garamond"/>
        </w:rPr>
        <w:t>provided that</w:t>
      </w:r>
      <w:proofErr w:type="gramEnd"/>
      <w:r>
        <w:rPr>
          <w:rFonts w:ascii="Garamond" w:hAnsi="Garamond"/>
        </w:rPr>
        <w:t xml:space="preserve"> you are prepared to make a new set of claims about it. </w:t>
      </w:r>
    </w:p>
    <w:p w14:paraId="0256ECB2" w14:textId="77777777" w:rsidR="00344DDB" w:rsidRDefault="00344DDB" w:rsidP="00344DDB">
      <w:pPr>
        <w:jc w:val="both"/>
        <w:rPr>
          <w:rFonts w:ascii="Garamond" w:hAnsi="Garamond"/>
        </w:rPr>
      </w:pPr>
    </w:p>
    <w:p w14:paraId="5BC30775" w14:textId="77777777" w:rsidR="00344DDB" w:rsidRPr="00285530" w:rsidRDefault="00344DDB" w:rsidP="00344DDB">
      <w:pPr>
        <w:jc w:val="both"/>
        <w:rPr>
          <w:rFonts w:ascii="Garamond" w:hAnsi="Garamond"/>
        </w:rPr>
      </w:pPr>
      <w:r>
        <w:rPr>
          <w:rFonts w:ascii="Garamond" w:hAnsi="Garamond"/>
        </w:rPr>
        <w:t>Additionally, you’ll write two short reflections on process. You’ll submit one of these midway through the semester, and one near the end of the semester. In your reflections (500 – 750 words in length), you will take stock of the questions, texts, and exchanges with classmates that have been most valuable to you; you’ll also think about the texts, ideas, exercises, and discussions that have been hardest, most opaque, or frustrating—and why, in your estimation, they’ve proven difficult. Finally, you’ll meditate on the relationship between your critical practice (how you’re thinking about the literature) and your writing practice (how you’re collecting and shaping those ideas into arguments on the page). When have you been able to bring these two activities together successfully? When have things gone off the rails (if ever)? What are your goals for the remainder of the course (and beyond)?</w:t>
      </w:r>
    </w:p>
    <w:p w14:paraId="64020672" w14:textId="77777777" w:rsidR="00344DDB" w:rsidRDefault="00344DDB" w:rsidP="00344DDB">
      <w:pPr>
        <w:jc w:val="both"/>
        <w:rPr>
          <w:rFonts w:ascii="Garamond" w:hAnsi="Garamond"/>
          <w:b/>
          <w:bCs/>
        </w:rPr>
      </w:pPr>
    </w:p>
    <w:p w14:paraId="3CBE2652" w14:textId="09642C92" w:rsidR="00344DDB" w:rsidRPr="00077CC2" w:rsidRDefault="00344DDB" w:rsidP="00344DDB">
      <w:pPr>
        <w:jc w:val="both"/>
        <w:rPr>
          <w:rFonts w:ascii="Garamond" w:hAnsi="Garamond"/>
        </w:rPr>
      </w:pPr>
      <w:r>
        <w:rPr>
          <w:rFonts w:ascii="Garamond" w:hAnsi="Garamond"/>
        </w:rPr>
        <w:t>Finally, our course will require you to engage actively in online and in-class discussions. For the first three weeks of the semester, you will respond online to discussion questions that I will pre-circulate. After this point, you will pose questions to each other in advance of each class meeting</w:t>
      </w:r>
      <w:r w:rsidR="00454199">
        <w:rPr>
          <w:rFonts w:ascii="Garamond" w:hAnsi="Garamond"/>
        </w:rPr>
        <w:t xml:space="preserve"> via Canvas. E</w:t>
      </w:r>
      <w:r>
        <w:rPr>
          <w:rFonts w:ascii="Garamond" w:hAnsi="Garamond"/>
        </w:rPr>
        <w:t xml:space="preserve">ach week, you </w:t>
      </w:r>
      <w:r w:rsidR="00454199">
        <w:rPr>
          <w:rFonts w:ascii="Garamond" w:hAnsi="Garamond"/>
        </w:rPr>
        <w:t>will</w:t>
      </w:r>
      <w:r>
        <w:rPr>
          <w:rFonts w:ascii="Garamond" w:hAnsi="Garamond"/>
        </w:rPr>
        <w:t xml:space="preserve"> pose at least </w:t>
      </w:r>
      <w:r>
        <w:rPr>
          <w:rFonts w:ascii="Garamond" w:hAnsi="Garamond"/>
          <w:i/>
          <w:iCs/>
        </w:rPr>
        <w:t>four</w:t>
      </w:r>
      <w:r>
        <w:rPr>
          <w:rFonts w:ascii="Garamond" w:hAnsi="Garamond"/>
        </w:rPr>
        <w:t xml:space="preserve"> questions (two per class meeting) and respond to at least one of these with a two-paragraph sketch (200 – 400 words</w:t>
      </w:r>
      <w:r w:rsidR="00454199">
        <w:rPr>
          <w:rFonts w:ascii="Garamond" w:hAnsi="Garamond"/>
        </w:rPr>
        <w:t>, also on Canvas</w:t>
      </w:r>
      <w:r>
        <w:rPr>
          <w:rFonts w:ascii="Garamond" w:hAnsi="Garamond"/>
        </w:rPr>
        <w:t xml:space="preserve">). These activities are designed to prepare everyone for upcoming discussions, and to generate a living record of our work together as a </w:t>
      </w:r>
      <w:r w:rsidR="00454199">
        <w:rPr>
          <w:rFonts w:ascii="Garamond" w:hAnsi="Garamond"/>
        </w:rPr>
        <w:t>class</w:t>
      </w:r>
      <w:r>
        <w:rPr>
          <w:rFonts w:ascii="Garamond" w:hAnsi="Garamond"/>
        </w:rPr>
        <w:t xml:space="preserve">. Do not worry too much about how you present your thoughts—these are informal responses. You can think about them as opportunities to test ideas that you might develop in one of your formal papers. </w:t>
      </w:r>
    </w:p>
    <w:p w14:paraId="28128461" w14:textId="77777777" w:rsidR="00344DDB" w:rsidRDefault="00344DDB" w:rsidP="00344DDB">
      <w:pPr>
        <w:jc w:val="both"/>
        <w:rPr>
          <w:rFonts w:ascii="Garamond" w:hAnsi="Garamond"/>
        </w:rPr>
      </w:pPr>
    </w:p>
    <w:p w14:paraId="19EEB2A9" w14:textId="77777777" w:rsidR="007A5D56" w:rsidRDefault="007A5D56" w:rsidP="00344DDB">
      <w:pPr>
        <w:jc w:val="both"/>
        <w:rPr>
          <w:rFonts w:ascii="Garamond" w:hAnsi="Garamond"/>
          <w:b/>
          <w:bCs/>
        </w:rPr>
      </w:pPr>
    </w:p>
    <w:p w14:paraId="696D4504" w14:textId="16ECEA8C" w:rsidR="00344DDB" w:rsidRDefault="00344DDB" w:rsidP="00344DDB">
      <w:pPr>
        <w:jc w:val="both"/>
        <w:rPr>
          <w:rFonts w:ascii="Garamond" w:hAnsi="Garamond"/>
          <w:b/>
          <w:bCs/>
        </w:rPr>
      </w:pPr>
      <w:r>
        <w:rPr>
          <w:rFonts w:ascii="Garamond" w:hAnsi="Garamond"/>
          <w:b/>
          <w:bCs/>
        </w:rPr>
        <w:lastRenderedPageBreak/>
        <w:t>Weekly Workflow</w:t>
      </w:r>
    </w:p>
    <w:p w14:paraId="1FFDAB1B" w14:textId="5ABF93A3" w:rsidR="00344DDB" w:rsidRDefault="00344DDB" w:rsidP="00344DDB">
      <w:pPr>
        <w:jc w:val="both"/>
        <w:rPr>
          <w:rFonts w:ascii="Garamond" w:hAnsi="Garamond"/>
        </w:rPr>
      </w:pPr>
      <w:r>
        <w:rPr>
          <w:rFonts w:ascii="Garamond" w:hAnsi="Garamond"/>
        </w:rPr>
        <w:t xml:space="preserve">What does </w:t>
      </w:r>
      <w:r w:rsidR="0020478E">
        <w:rPr>
          <w:rFonts w:ascii="Garamond" w:hAnsi="Garamond"/>
        </w:rPr>
        <w:t xml:space="preserve">the </w:t>
      </w:r>
      <w:r>
        <w:rPr>
          <w:rFonts w:ascii="Garamond" w:hAnsi="Garamond"/>
        </w:rPr>
        <w:t xml:space="preserve">course look like on </w:t>
      </w:r>
      <w:r w:rsidR="0020478E">
        <w:rPr>
          <w:rFonts w:ascii="Garamond" w:hAnsi="Garamond"/>
        </w:rPr>
        <w:t xml:space="preserve">a </w:t>
      </w:r>
      <w:r>
        <w:rPr>
          <w:rFonts w:ascii="Garamond" w:hAnsi="Garamond"/>
        </w:rPr>
        <w:t>weekly basis? Here’s a</w:t>
      </w:r>
      <w:r w:rsidR="000E5A4A">
        <w:rPr>
          <w:rFonts w:ascii="Garamond" w:hAnsi="Garamond"/>
        </w:rPr>
        <w:t xml:space="preserve"> </w:t>
      </w:r>
      <w:r>
        <w:rPr>
          <w:rFonts w:ascii="Garamond" w:hAnsi="Garamond"/>
        </w:rPr>
        <w:t xml:space="preserve">generic breakdown of how you might approach the day-to-day work of the course, starting with the weekend before class: </w:t>
      </w:r>
    </w:p>
    <w:p w14:paraId="6199FFED" w14:textId="77777777" w:rsidR="00344DDB" w:rsidRDefault="00344DDB" w:rsidP="00344DDB">
      <w:pPr>
        <w:jc w:val="both"/>
        <w:rPr>
          <w:rFonts w:ascii="Garamond" w:hAnsi="Garamond"/>
        </w:rPr>
      </w:pPr>
    </w:p>
    <w:p w14:paraId="6BFC0E1F" w14:textId="686F8567" w:rsidR="00344DDB" w:rsidRDefault="00344DDB" w:rsidP="00344DDB">
      <w:pPr>
        <w:jc w:val="both"/>
        <w:rPr>
          <w:rFonts w:ascii="Garamond" w:hAnsi="Garamond"/>
        </w:rPr>
      </w:pPr>
      <w:r>
        <w:rPr>
          <w:rFonts w:ascii="Garamond" w:hAnsi="Garamond"/>
        </w:rPr>
        <w:t>Saturday – Sunday: read and annotate a set of shared texts; pose original questions on the texts to your peers</w:t>
      </w:r>
      <w:r w:rsidR="000E5A4A">
        <w:rPr>
          <w:rFonts w:ascii="Garamond" w:hAnsi="Garamond"/>
        </w:rPr>
        <w:t>; draft/develop/revise formal essays</w:t>
      </w:r>
    </w:p>
    <w:p w14:paraId="3FB6B219" w14:textId="77777777" w:rsidR="00344DDB" w:rsidRDefault="00344DDB" w:rsidP="00344DDB">
      <w:pPr>
        <w:jc w:val="both"/>
        <w:rPr>
          <w:rFonts w:ascii="Garamond" w:hAnsi="Garamond"/>
        </w:rPr>
      </w:pPr>
    </w:p>
    <w:p w14:paraId="5EDB4637" w14:textId="0BECADFA" w:rsidR="00344DDB" w:rsidRDefault="00344DDB" w:rsidP="00344DDB">
      <w:pPr>
        <w:jc w:val="both"/>
        <w:rPr>
          <w:rFonts w:ascii="Garamond" w:hAnsi="Garamond"/>
        </w:rPr>
      </w:pPr>
      <w:r>
        <w:rPr>
          <w:rFonts w:ascii="Garamond" w:hAnsi="Garamond"/>
        </w:rPr>
        <w:t>Monday: attend class</w:t>
      </w:r>
      <w:r w:rsidR="000E5A4A">
        <w:rPr>
          <w:rFonts w:ascii="Garamond" w:hAnsi="Garamond"/>
        </w:rPr>
        <w:t>; take notes toward essays based on class discussion</w:t>
      </w:r>
    </w:p>
    <w:p w14:paraId="1D21A3B8" w14:textId="77777777" w:rsidR="00344DDB" w:rsidRDefault="00344DDB" w:rsidP="00344DDB">
      <w:pPr>
        <w:jc w:val="both"/>
        <w:rPr>
          <w:rFonts w:ascii="Garamond" w:hAnsi="Garamond"/>
        </w:rPr>
      </w:pPr>
    </w:p>
    <w:p w14:paraId="2E92875C" w14:textId="77777777" w:rsidR="00344DDB" w:rsidRDefault="00344DDB" w:rsidP="00344DDB">
      <w:pPr>
        <w:jc w:val="both"/>
        <w:rPr>
          <w:rFonts w:ascii="Garamond" w:hAnsi="Garamond"/>
        </w:rPr>
      </w:pPr>
      <w:r>
        <w:rPr>
          <w:rFonts w:ascii="Garamond" w:hAnsi="Garamond"/>
        </w:rPr>
        <w:t>Tuesday: respond to peer questions; read and annotate shared texts; pose new questions</w:t>
      </w:r>
    </w:p>
    <w:p w14:paraId="465FB322" w14:textId="77777777" w:rsidR="00344DDB" w:rsidRDefault="00344DDB" w:rsidP="00344DDB">
      <w:pPr>
        <w:jc w:val="both"/>
        <w:rPr>
          <w:rFonts w:ascii="Garamond" w:hAnsi="Garamond"/>
        </w:rPr>
      </w:pPr>
    </w:p>
    <w:p w14:paraId="6067E99B" w14:textId="305703EF" w:rsidR="00344DDB" w:rsidRDefault="00344DDB" w:rsidP="00344DDB">
      <w:pPr>
        <w:jc w:val="both"/>
        <w:rPr>
          <w:rFonts w:ascii="Garamond" w:hAnsi="Garamond"/>
        </w:rPr>
      </w:pPr>
      <w:r>
        <w:rPr>
          <w:rFonts w:ascii="Garamond" w:hAnsi="Garamond"/>
        </w:rPr>
        <w:t>Wednesday: attend class</w:t>
      </w:r>
      <w:r w:rsidR="000E5A4A">
        <w:rPr>
          <w:rFonts w:ascii="Garamond" w:hAnsi="Garamond"/>
        </w:rPr>
        <w:t>; take notes toward essays based on class discussion</w:t>
      </w:r>
      <w:r w:rsidR="00503BD4">
        <w:rPr>
          <w:rFonts w:ascii="Garamond" w:hAnsi="Garamond"/>
        </w:rPr>
        <w:t>; comment on peer work</w:t>
      </w:r>
    </w:p>
    <w:p w14:paraId="0D79B960" w14:textId="77777777" w:rsidR="00344DDB" w:rsidRPr="0096602B" w:rsidRDefault="00344DDB" w:rsidP="00344DDB">
      <w:pPr>
        <w:jc w:val="both"/>
        <w:rPr>
          <w:rFonts w:ascii="Garamond" w:hAnsi="Garamond"/>
        </w:rPr>
      </w:pPr>
    </w:p>
    <w:p w14:paraId="11C95817" w14:textId="77777777" w:rsidR="00344DDB" w:rsidRDefault="00344DDB" w:rsidP="00344DDB">
      <w:pPr>
        <w:jc w:val="both"/>
        <w:rPr>
          <w:rFonts w:ascii="Garamond" w:hAnsi="Garamond"/>
        </w:rPr>
      </w:pPr>
      <w:r>
        <w:rPr>
          <w:rFonts w:ascii="Garamond" w:hAnsi="Garamond"/>
        </w:rPr>
        <w:t>Thursday: respond to questions (if you have not already written an informal response this week); take notes towards a formal essay or a process reflection</w:t>
      </w:r>
    </w:p>
    <w:p w14:paraId="74453761" w14:textId="77777777" w:rsidR="00344DDB" w:rsidRDefault="00344DDB" w:rsidP="00344DDB">
      <w:pPr>
        <w:jc w:val="both"/>
        <w:rPr>
          <w:rFonts w:ascii="Garamond" w:hAnsi="Garamond"/>
        </w:rPr>
      </w:pPr>
    </w:p>
    <w:p w14:paraId="1E6A79F4" w14:textId="6D39EB42" w:rsidR="00344DDB" w:rsidRDefault="00344DDB" w:rsidP="00344DDB">
      <w:pPr>
        <w:jc w:val="both"/>
        <w:rPr>
          <w:rFonts w:ascii="Garamond" w:hAnsi="Garamond"/>
        </w:rPr>
      </w:pPr>
      <w:r>
        <w:rPr>
          <w:rFonts w:ascii="Garamond" w:hAnsi="Garamond"/>
        </w:rPr>
        <w:t>Friday: reserve time for drafting, developing, and revising formal writing; read… (repeat)</w:t>
      </w:r>
    </w:p>
    <w:p w14:paraId="75D546E6" w14:textId="458E9AAE" w:rsidR="00344DDB" w:rsidRDefault="00344DDB" w:rsidP="00344DDB">
      <w:pPr>
        <w:jc w:val="both"/>
        <w:rPr>
          <w:rFonts w:ascii="Garamond" w:hAnsi="Garamond"/>
        </w:rPr>
      </w:pPr>
    </w:p>
    <w:p w14:paraId="3A005730" w14:textId="77777777" w:rsidR="00DB3974" w:rsidRDefault="00DB3974" w:rsidP="00DB3974">
      <w:pPr>
        <w:jc w:val="both"/>
        <w:rPr>
          <w:rFonts w:ascii="Garamond" w:hAnsi="Garamond"/>
          <w:b/>
          <w:bCs/>
        </w:rPr>
      </w:pPr>
      <w:r>
        <w:rPr>
          <w:rFonts w:ascii="Garamond" w:hAnsi="Garamond"/>
          <w:b/>
          <w:bCs/>
        </w:rPr>
        <w:t>Major Deadlines</w:t>
      </w:r>
    </w:p>
    <w:p w14:paraId="3A1D9797" w14:textId="77777777" w:rsidR="00DB3974" w:rsidRDefault="00DB3974" w:rsidP="00DB3974">
      <w:pPr>
        <w:jc w:val="both"/>
        <w:rPr>
          <w:rFonts w:ascii="Garamond" w:hAnsi="Garamond"/>
          <w:b/>
          <w:bCs/>
        </w:rPr>
      </w:pPr>
    </w:p>
    <w:p w14:paraId="1C4D5CD1" w14:textId="5A465F91" w:rsidR="00DB3974" w:rsidRPr="00DB3974" w:rsidRDefault="00DB3974" w:rsidP="00DB3974">
      <w:pPr>
        <w:pStyle w:val="ListParagraph"/>
        <w:numPr>
          <w:ilvl w:val="0"/>
          <w:numId w:val="3"/>
        </w:numPr>
        <w:jc w:val="both"/>
        <w:rPr>
          <w:rFonts w:ascii="Garamond" w:hAnsi="Garamond"/>
        </w:rPr>
      </w:pPr>
      <w:r w:rsidRPr="00DB3974">
        <w:rPr>
          <w:rFonts w:ascii="Garamond" w:hAnsi="Garamond"/>
        </w:rPr>
        <w:t>Essay 1: 10/2</w:t>
      </w:r>
    </w:p>
    <w:p w14:paraId="58CD2A3F" w14:textId="47F16D3B" w:rsidR="00DB3974" w:rsidRPr="00DB3974" w:rsidRDefault="00DB3974" w:rsidP="00DB3974">
      <w:pPr>
        <w:pStyle w:val="ListParagraph"/>
        <w:numPr>
          <w:ilvl w:val="0"/>
          <w:numId w:val="3"/>
        </w:numPr>
        <w:jc w:val="both"/>
        <w:rPr>
          <w:rFonts w:ascii="Garamond" w:hAnsi="Garamond"/>
        </w:rPr>
      </w:pPr>
      <w:r w:rsidRPr="00DB3974">
        <w:rPr>
          <w:rFonts w:ascii="Garamond" w:hAnsi="Garamond"/>
        </w:rPr>
        <w:t>Process Reflection 1: 10/16</w:t>
      </w:r>
    </w:p>
    <w:p w14:paraId="13F858D0" w14:textId="2D709A57" w:rsidR="00DB3974" w:rsidRPr="00DB3974" w:rsidRDefault="00DB3974" w:rsidP="00DB3974">
      <w:pPr>
        <w:pStyle w:val="ListParagraph"/>
        <w:numPr>
          <w:ilvl w:val="0"/>
          <w:numId w:val="3"/>
        </w:numPr>
        <w:jc w:val="both"/>
        <w:rPr>
          <w:rFonts w:ascii="Garamond" w:hAnsi="Garamond"/>
        </w:rPr>
      </w:pPr>
      <w:r w:rsidRPr="00DB3974">
        <w:rPr>
          <w:rFonts w:ascii="Garamond" w:hAnsi="Garamond"/>
        </w:rPr>
        <w:t>Essay 2: 10/23</w:t>
      </w:r>
    </w:p>
    <w:p w14:paraId="53DDD78B" w14:textId="7464589C" w:rsidR="00DB3974" w:rsidRPr="00DB3974" w:rsidRDefault="00DB3974" w:rsidP="00DB3974">
      <w:pPr>
        <w:pStyle w:val="ListParagraph"/>
        <w:numPr>
          <w:ilvl w:val="0"/>
          <w:numId w:val="3"/>
        </w:numPr>
        <w:jc w:val="both"/>
        <w:rPr>
          <w:rFonts w:ascii="Garamond" w:hAnsi="Garamond"/>
        </w:rPr>
      </w:pPr>
      <w:r w:rsidRPr="00DB3974">
        <w:rPr>
          <w:rFonts w:ascii="Garamond" w:hAnsi="Garamond"/>
        </w:rPr>
        <w:t>Essay 3: 11/20</w:t>
      </w:r>
    </w:p>
    <w:p w14:paraId="48A842FF" w14:textId="5E7BBEFB" w:rsidR="00DB3974" w:rsidRPr="00DB3974" w:rsidRDefault="00DB3974" w:rsidP="00DB3974">
      <w:pPr>
        <w:pStyle w:val="ListParagraph"/>
        <w:numPr>
          <w:ilvl w:val="0"/>
          <w:numId w:val="3"/>
        </w:numPr>
        <w:jc w:val="both"/>
        <w:rPr>
          <w:rFonts w:ascii="Garamond" w:hAnsi="Garamond"/>
        </w:rPr>
      </w:pPr>
      <w:r w:rsidRPr="00DB3974">
        <w:rPr>
          <w:rFonts w:ascii="Garamond" w:hAnsi="Garamond"/>
        </w:rPr>
        <w:t>Process Reflection 2: 12/4</w:t>
      </w:r>
    </w:p>
    <w:p w14:paraId="4C5A8377" w14:textId="4B5C7A8A" w:rsidR="00DB3974" w:rsidRDefault="00DB3974" w:rsidP="00DB3974">
      <w:pPr>
        <w:pStyle w:val="ListParagraph"/>
        <w:numPr>
          <w:ilvl w:val="0"/>
          <w:numId w:val="3"/>
        </w:numPr>
        <w:jc w:val="both"/>
        <w:rPr>
          <w:rFonts w:ascii="Garamond" w:hAnsi="Garamond"/>
        </w:rPr>
      </w:pPr>
      <w:r w:rsidRPr="00DB3974">
        <w:rPr>
          <w:rFonts w:ascii="Garamond" w:hAnsi="Garamond"/>
        </w:rPr>
        <w:t>Essay 4: 12/15</w:t>
      </w:r>
    </w:p>
    <w:p w14:paraId="4A803D5F" w14:textId="552DA757" w:rsidR="00A26581" w:rsidRDefault="00A26581" w:rsidP="00A26581">
      <w:pPr>
        <w:jc w:val="both"/>
        <w:rPr>
          <w:rFonts w:ascii="Garamond" w:hAnsi="Garamond"/>
        </w:rPr>
      </w:pPr>
    </w:p>
    <w:p w14:paraId="53798E72" w14:textId="446738CF" w:rsidR="00A26581" w:rsidRDefault="00A26581" w:rsidP="00A26581">
      <w:pPr>
        <w:jc w:val="both"/>
        <w:rPr>
          <w:rFonts w:ascii="Garamond" w:hAnsi="Garamond"/>
          <w:b/>
          <w:bCs/>
        </w:rPr>
      </w:pPr>
      <w:r>
        <w:rPr>
          <w:rFonts w:ascii="Garamond" w:hAnsi="Garamond"/>
          <w:b/>
          <w:bCs/>
        </w:rPr>
        <w:t>Draft and Review Deadlines</w:t>
      </w:r>
    </w:p>
    <w:p w14:paraId="71409875" w14:textId="5625BBAF" w:rsidR="00A26581" w:rsidRDefault="00A26581" w:rsidP="00A26581">
      <w:pPr>
        <w:jc w:val="both"/>
        <w:rPr>
          <w:rFonts w:ascii="Garamond" w:hAnsi="Garamond"/>
          <w:b/>
          <w:bCs/>
        </w:rPr>
      </w:pPr>
    </w:p>
    <w:p w14:paraId="009E1A18" w14:textId="439790EF" w:rsidR="00A26581" w:rsidRDefault="00A26581" w:rsidP="00A26581">
      <w:pPr>
        <w:pStyle w:val="ListParagraph"/>
        <w:numPr>
          <w:ilvl w:val="0"/>
          <w:numId w:val="4"/>
        </w:numPr>
        <w:jc w:val="both"/>
        <w:rPr>
          <w:rFonts w:ascii="Garamond" w:hAnsi="Garamond"/>
        </w:rPr>
      </w:pPr>
      <w:r w:rsidRPr="00A26581">
        <w:rPr>
          <w:rFonts w:ascii="Garamond" w:hAnsi="Garamond"/>
        </w:rPr>
        <w:t>Essay 1</w:t>
      </w:r>
    </w:p>
    <w:p w14:paraId="28A0027F" w14:textId="400B13CF" w:rsidR="00A26581" w:rsidRDefault="00A26581" w:rsidP="00A26581">
      <w:pPr>
        <w:pStyle w:val="ListParagraph"/>
        <w:numPr>
          <w:ilvl w:val="1"/>
          <w:numId w:val="4"/>
        </w:numPr>
        <w:jc w:val="both"/>
        <w:rPr>
          <w:rFonts w:ascii="Garamond" w:hAnsi="Garamond"/>
        </w:rPr>
      </w:pPr>
      <w:r>
        <w:rPr>
          <w:rFonts w:ascii="Garamond" w:hAnsi="Garamond"/>
        </w:rPr>
        <w:t>Draft: 9/28</w:t>
      </w:r>
    </w:p>
    <w:p w14:paraId="142F7495" w14:textId="76F22F63" w:rsidR="00A26581" w:rsidRDefault="00A26581" w:rsidP="00A26581">
      <w:pPr>
        <w:pStyle w:val="ListParagraph"/>
        <w:numPr>
          <w:ilvl w:val="1"/>
          <w:numId w:val="4"/>
        </w:numPr>
        <w:jc w:val="both"/>
        <w:rPr>
          <w:rFonts w:ascii="Garamond" w:hAnsi="Garamond"/>
        </w:rPr>
      </w:pPr>
      <w:r>
        <w:rPr>
          <w:rFonts w:ascii="Garamond" w:hAnsi="Garamond"/>
        </w:rPr>
        <w:t>Review: 9/30</w:t>
      </w:r>
    </w:p>
    <w:p w14:paraId="655D8E52" w14:textId="77777777" w:rsidR="00A26581" w:rsidRPr="00A26581" w:rsidRDefault="00A26581" w:rsidP="00A26581">
      <w:pPr>
        <w:pStyle w:val="ListParagraph"/>
        <w:ind w:left="1440"/>
        <w:jc w:val="both"/>
        <w:rPr>
          <w:rFonts w:ascii="Garamond" w:hAnsi="Garamond"/>
        </w:rPr>
      </w:pPr>
    </w:p>
    <w:p w14:paraId="7B603F23" w14:textId="4B9019C3" w:rsidR="00A26581" w:rsidRDefault="00A26581" w:rsidP="00A26581">
      <w:pPr>
        <w:pStyle w:val="ListParagraph"/>
        <w:numPr>
          <w:ilvl w:val="0"/>
          <w:numId w:val="4"/>
        </w:numPr>
        <w:jc w:val="both"/>
        <w:rPr>
          <w:rFonts w:ascii="Garamond" w:hAnsi="Garamond"/>
        </w:rPr>
      </w:pPr>
      <w:r w:rsidRPr="00A26581">
        <w:rPr>
          <w:rFonts w:ascii="Garamond" w:hAnsi="Garamond"/>
        </w:rPr>
        <w:t>Essay 2</w:t>
      </w:r>
    </w:p>
    <w:p w14:paraId="72391ED6" w14:textId="4025FC6E" w:rsidR="00A26581" w:rsidRDefault="00A26581" w:rsidP="00A26581">
      <w:pPr>
        <w:pStyle w:val="ListParagraph"/>
        <w:numPr>
          <w:ilvl w:val="1"/>
          <w:numId w:val="4"/>
        </w:numPr>
        <w:jc w:val="both"/>
        <w:rPr>
          <w:rFonts w:ascii="Garamond" w:hAnsi="Garamond"/>
        </w:rPr>
      </w:pPr>
      <w:r>
        <w:rPr>
          <w:rFonts w:ascii="Garamond" w:hAnsi="Garamond"/>
        </w:rPr>
        <w:t>Draft: 10/14</w:t>
      </w:r>
    </w:p>
    <w:p w14:paraId="09811CCB" w14:textId="5A260048" w:rsidR="00A26581" w:rsidRDefault="00A26581" w:rsidP="00A26581">
      <w:pPr>
        <w:pStyle w:val="ListParagraph"/>
        <w:numPr>
          <w:ilvl w:val="1"/>
          <w:numId w:val="4"/>
        </w:numPr>
        <w:jc w:val="both"/>
        <w:rPr>
          <w:rFonts w:ascii="Garamond" w:hAnsi="Garamond"/>
        </w:rPr>
      </w:pPr>
      <w:r>
        <w:rPr>
          <w:rFonts w:ascii="Garamond" w:hAnsi="Garamond"/>
        </w:rPr>
        <w:t>Review: 10/21</w:t>
      </w:r>
    </w:p>
    <w:p w14:paraId="4D9CEF4A" w14:textId="77777777" w:rsidR="00A26581" w:rsidRPr="00A26581" w:rsidRDefault="00A26581" w:rsidP="00A26581">
      <w:pPr>
        <w:pStyle w:val="ListParagraph"/>
        <w:ind w:left="1440"/>
        <w:jc w:val="both"/>
        <w:rPr>
          <w:rFonts w:ascii="Garamond" w:hAnsi="Garamond"/>
        </w:rPr>
      </w:pPr>
    </w:p>
    <w:p w14:paraId="2EA5B76C" w14:textId="1894DA0E" w:rsidR="00A26581" w:rsidRDefault="00A26581" w:rsidP="00A26581">
      <w:pPr>
        <w:pStyle w:val="ListParagraph"/>
        <w:numPr>
          <w:ilvl w:val="0"/>
          <w:numId w:val="4"/>
        </w:numPr>
        <w:jc w:val="both"/>
        <w:rPr>
          <w:rFonts w:ascii="Garamond" w:hAnsi="Garamond"/>
        </w:rPr>
      </w:pPr>
      <w:r w:rsidRPr="00A26581">
        <w:rPr>
          <w:rFonts w:ascii="Garamond" w:hAnsi="Garamond"/>
        </w:rPr>
        <w:t>Essay 3</w:t>
      </w:r>
    </w:p>
    <w:p w14:paraId="217DFB58" w14:textId="01F49DC1" w:rsidR="00A26581" w:rsidRDefault="00A26581" w:rsidP="00A26581">
      <w:pPr>
        <w:pStyle w:val="ListParagraph"/>
        <w:numPr>
          <w:ilvl w:val="1"/>
          <w:numId w:val="4"/>
        </w:numPr>
        <w:jc w:val="both"/>
        <w:rPr>
          <w:rFonts w:ascii="Garamond" w:hAnsi="Garamond"/>
        </w:rPr>
      </w:pPr>
      <w:r>
        <w:rPr>
          <w:rFonts w:ascii="Garamond" w:hAnsi="Garamond"/>
        </w:rPr>
        <w:t>Draft: 11/12</w:t>
      </w:r>
    </w:p>
    <w:p w14:paraId="2100F60C" w14:textId="5E712670" w:rsidR="00A26581" w:rsidRDefault="00A26581" w:rsidP="00A26581">
      <w:pPr>
        <w:pStyle w:val="ListParagraph"/>
        <w:numPr>
          <w:ilvl w:val="1"/>
          <w:numId w:val="4"/>
        </w:numPr>
        <w:jc w:val="both"/>
        <w:rPr>
          <w:rFonts w:ascii="Garamond" w:hAnsi="Garamond"/>
        </w:rPr>
      </w:pPr>
      <w:r>
        <w:rPr>
          <w:rFonts w:ascii="Garamond" w:hAnsi="Garamond"/>
        </w:rPr>
        <w:t>Review: 11/16</w:t>
      </w:r>
    </w:p>
    <w:p w14:paraId="5BC57B0F" w14:textId="77777777" w:rsidR="00A26581" w:rsidRPr="00A26581" w:rsidRDefault="00A26581" w:rsidP="00A26581">
      <w:pPr>
        <w:pStyle w:val="ListParagraph"/>
        <w:ind w:left="1440"/>
        <w:jc w:val="both"/>
        <w:rPr>
          <w:rFonts w:ascii="Garamond" w:hAnsi="Garamond"/>
        </w:rPr>
      </w:pPr>
    </w:p>
    <w:p w14:paraId="1B7C32CC" w14:textId="420EC4D7" w:rsidR="00A26581" w:rsidRDefault="00A26581" w:rsidP="00A26581">
      <w:pPr>
        <w:pStyle w:val="ListParagraph"/>
        <w:numPr>
          <w:ilvl w:val="0"/>
          <w:numId w:val="4"/>
        </w:numPr>
        <w:jc w:val="both"/>
        <w:rPr>
          <w:rFonts w:ascii="Garamond" w:hAnsi="Garamond"/>
        </w:rPr>
      </w:pPr>
      <w:r w:rsidRPr="00A26581">
        <w:rPr>
          <w:rFonts w:ascii="Garamond" w:hAnsi="Garamond"/>
        </w:rPr>
        <w:t>Essay 4</w:t>
      </w:r>
    </w:p>
    <w:p w14:paraId="4BA25681" w14:textId="4E4FB11E" w:rsidR="00A26581" w:rsidRDefault="00A26581" w:rsidP="00A26581">
      <w:pPr>
        <w:pStyle w:val="ListParagraph"/>
        <w:numPr>
          <w:ilvl w:val="1"/>
          <w:numId w:val="4"/>
        </w:numPr>
        <w:jc w:val="both"/>
        <w:rPr>
          <w:rFonts w:ascii="Garamond" w:hAnsi="Garamond"/>
        </w:rPr>
      </w:pPr>
      <w:r>
        <w:rPr>
          <w:rFonts w:ascii="Garamond" w:hAnsi="Garamond"/>
        </w:rPr>
        <w:t xml:space="preserve">Draft: </w:t>
      </w:r>
      <w:r w:rsidR="004B7114">
        <w:rPr>
          <w:rFonts w:ascii="Garamond" w:hAnsi="Garamond"/>
        </w:rPr>
        <w:t>12/2</w:t>
      </w:r>
    </w:p>
    <w:p w14:paraId="4387B0E8" w14:textId="0D91FB01" w:rsidR="00A26581" w:rsidRPr="00A26581" w:rsidRDefault="00A26581" w:rsidP="00A26581">
      <w:pPr>
        <w:pStyle w:val="ListParagraph"/>
        <w:numPr>
          <w:ilvl w:val="1"/>
          <w:numId w:val="4"/>
        </w:numPr>
        <w:jc w:val="both"/>
        <w:rPr>
          <w:rFonts w:ascii="Garamond" w:hAnsi="Garamond"/>
        </w:rPr>
      </w:pPr>
      <w:r>
        <w:rPr>
          <w:rFonts w:ascii="Garamond" w:hAnsi="Garamond"/>
        </w:rPr>
        <w:t>Review:</w:t>
      </w:r>
      <w:r w:rsidR="004B7114">
        <w:rPr>
          <w:rFonts w:ascii="Garamond" w:hAnsi="Garamond"/>
        </w:rPr>
        <w:t xml:space="preserve"> 12/7</w:t>
      </w:r>
    </w:p>
    <w:p w14:paraId="66519479" w14:textId="62B9D453" w:rsidR="00DB3974" w:rsidRDefault="00DB3974" w:rsidP="00DB3974">
      <w:pPr>
        <w:jc w:val="both"/>
        <w:rPr>
          <w:rFonts w:ascii="Garamond" w:hAnsi="Garamond"/>
        </w:rPr>
      </w:pPr>
    </w:p>
    <w:p w14:paraId="5EEE730C" w14:textId="630E9276" w:rsidR="00DB3974" w:rsidRPr="00454199" w:rsidRDefault="00DB3974" w:rsidP="00DB3974">
      <w:pPr>
        <w:jc w:val="both"/>
        <w:rPr>
          <w:rFonts w:ascii="Garamond" w:hAnsi="Garamond"/>
        </w:rPr>
      </w:pPr>
      <w:r>
        <w:rPr>
          <w:rFonts w:ascii="Garamond" w:hAnsi="Garamond"/>
        </w:rPr>
        <w:t xml:space="preserve">All essays due in electronic copy by 11:59 PM on the dates listed. </w:t>
      </w:r>
    </w:p>
    <w:p w14:paraId="7CC08B3E" w14:textId="1C0683E8" w:rsidR="00DB3974" w:rsidRDefault="00DB3974" w:rsidP="00DB3974">
      <w:pPr>
        <w:jc w:val="both"/>
        <w:rPr>
          <w:rFonts w:ascii="Garamond" w:hAnsi="Garamond"/>
          <w:b/>
          <w:bCs/>
        </w:rPr>
      </w:pPr>
      <w:r>
        <w:rPr>
          <w:rFonts w:ascii="Garamond" w:hAnsi="Garamond"/>
          <w:b/>
          <w:bCs/>
        </w:rPr>
        <w:lastRenderedPageBreak/>
        <w:t>Evaluation</w:t>
      </w:r>
      <w:r w:rsidR="0084422B">
        <w:rPr>
          <w:rFonts w:ascii="Garamond" w:hAnsi="Garamond"/>
          <w:b/>
          <w:bCs/>
        </w:rPr>
        <w:t xml:space="preserve"> and Further Information on Assignments</w:t>
      </w:r>
    </w:p>
    <w:p w14:paraId="01AABB58" w14:textId="77777777" w:rsidR="00DB3974" w:rsidRPr="00536D34" w:rsidRDefault="00DB3974" w:rsidP="00DB3974">
      <w:pPr>
        <w:jc w:val="both"/>
        <w:rPr>
          <w:rFonts w:ascii="Garamond" w:hAnsi="Garamond"/>
        </w:rPr>
      </w:pPr>
      <w:r>
        <w:rPr>
          <w:rFonts w:ascii="Garamond" w:hAnsi="Garamond"/>
        </w:rPr>
        <w:t xml:space="preserve">Your final grade in the course will be calculated according to the following rubric: </w:t>
      </w:r>
    </w:p>
    <w:p w14:paraId="0DE1CF27" w14:textId="77777777" w:rsidR="00DB3974" w:rsidRDefault="00DB3974" w:rsidP="00DB3974">
      <w:pPr>
        <w:jc w:val="both"/>
        <w:rPr>
          <w:rFonts w:ascii="Garamond" w:hAnsi="Garamond"/>
          <w:b/>
          <w:bCs/>
        </w:rPr>
      </w:pPr>
    </w:p>
    <w:p w14:paraId="2AD4B6C8" w14:textId="77777777" w:rsidR="00DB3974" w:rsidRPr="00536D34" w:rsidRDefault="00DB3974" w:rsidP="00DB3974">
      <w:pPr>
        <w:pStyle w:val="ListParagraph"/>
        <w:numPr>
          <w:ilvl w:val="0"/>
          <w:numId w:val="2"/>
        </w:numPr>
        <w:jc w:val="both"/>
        <w:rPr>
          <w:rFonts w:ascii="Garamond" w:hAnsi="Garamond"/>
        </w:rPr>
      </w:pPr>
      <w:r w:rsidRPr="00536D34">
        <w:rPr>
          <w:rFonts w:ascii="Garamond" w:hAnsi="Garamond"/>
        </w:rPr>
        <w:t>Essay</w:t>
      </w:r>
      <w:r>
        <w:rPr>
          <w:rFonts w:ascii="Garamond" w:hAnsi="Garamond"/>
        </w:rPr>
        <w:t>s 1 – 4: 15% each (lowest score dropped—essays worth 45%)</w:t>
      </w:r>
    </w:p>
    <w:p w14:paraId="3D74D632" w14:textId="77777777" w:rsidR="00DB3974" w:rsidRDefault="00DB3974" w:rsidP="00DB3974">
      <w:pPr>
        <w:pStyle w:val="ListParagraph"/>
        <w:numPr>
          <w:ilvl w:val="0"/>
          <w:numId w:val="2"/>
        </w:numPr>
        <w:jc w:val="both"/>
        <w:rPr>
          <w:rFonts w:ascii="Garamond" w:hAnsi="Garamond"/>
        </w:rPr>
      </w:pPr>
      <w:r>
        <w:rPr>
          <w:rFonts w:ascii="Garamond" w:hAnsi="Garamond"/>
        </w:rPr>
        <w:t>Process reflections: 15% each</w:t>
      </w:r>
    </w:p>
    <w:p w14:paraId="464A1734" w14:textId="77777777" w:rsidR="00DB3974" w:rsidRPr="00536D34" w:rsidRDefault="00DB3974" w:rsidP="00DB3974">
      <w:pPr>
        <w:pStyle w:val="ListParagraph"/>
        <w:numPr>
          <w:ilvl w:val="0"/>
          <w:numId w:val="2"/>
        </w:numPr>
        <w:jc w:val="both"/>
        <w:rPr>
          <w:rFonts w:ascii="Garamond" w:hAnsi="Garamond"/>
        </w:rPr>
      </w:pPr>
      <w:r>
        <w:rPr>
          <w:rFonts w:ascii="Garamond" w:hAnsi="Garamond"/>
        </w:rPr>
        <w:t>Weekly online discussion (questions and short, informal responses to peers): 10%</w:t>
      </w:r>
    </w:p>
    <w:p w14:paraId="2368F3F8" w14:textId="77777777" w:rsidR="00DB3974" w:rsidRDefault="00DB3974" w:rsidP="00DB3974">
      <w:pPr>
        <w:pStyle w:val="ListParagraph"/>
        <w:numPr>
          <w:ilvl w:val="0"/>
          <w:numId w:val="2"/>
        </w:numPr>
        <w:jc w:val="both"/>
        <w:rPr>
          <w:rFonts w:ascii="Garamond" w:hAnsi="Garamond"/>
        </w:rPr>
      </w:pPr>
      <w:r>
        <w:rPr>
          <w:rFonts w:ascii="Garamond" w:hAnsi="Garamond"/>
        </w:rPr>
        <w:t>Engagement and participation (see below)</w:t>
      </w:r>
      <w:r w:rsidRPr="00536D34">
        <w:rPr>
          <w:rFonts w:ascii="Garamond" w:hAnsi="Garamond"/>
        </w:rPr>
        <w:t xml:space="preserve">: </w:t>
      </w:r>
      <w:r>
        <w:rPr>
          <w:rFonts w:ascii="Garamond" w:hAnsi="Garamond"/>
        </w:rPr>
        <w:t>15</w:t>
      </w:r>
      <w:r w:rsidRPr="00536D34">
        <w:rPr>
          <w:rFonts w:ascii="Garamond" w:hAnsi="Garamond"/>
        </w:rPr>
        <w:t>%</w:t>
      </w:r>
    </w:p>
    <w:p w14:paraId="0C642EEA" w14:textId="77777777" w:rsidR="00DB3974" w:rsidRDefault="00DB3974" w:rsidP="00DB3974">
      <w:pPr>
        <w:jc w:val="both"/>
        <w:rPr>
          <w:rFonts w:ascii="Garamond" w:hAnsi="Garamond"/>
          <w:b/>
          <w:bCs/>
        </w:rPr>
      </w:pPr>
    </w:p>
    <w:p w14:paraId="7A6874DC" w14:textId="77777777" w:rsidR="00DB3974" w:rsidRDefault="00DB3974" w:rsidP="00DB3974">
      <w:pPr>
        <w:jc w:val="both"/>
        <w:rPr>
          <w:rFonts w:ascii="Garamond" w:hAnsi="Garamond"/>
        </w:rPr>
      </w:pPr>
      <w:r>
        <w:rPr>
          <w:rFonts w:ascii="Garamond" w:hAnsi="Garamond"/>
          <w:u w:val="single"/>
        </w:rPr>
        <w:t>Formal Essays</w:t>
      </w:r>
    </w:p>
    <w:p w14:paraId="1458226C" w14:textId="0B3D18CD" w:rsidR="00DB3974" w:rsidRDefault="00DB3974" w:rsidP="00DB3974">
      <w:pPr>
        <w:jc w:val="both"/>
        <w:rPr>
          <w:rFonts w:ascii="Garamond" w:hAnsi="Garamond"/>
        </w:rPr>
      </w:pPr>
      <w:r>
        <w:rPr>
          <w:rFonts w:ascii="Garamond" w:hAnsi="Garamond"/>
        </w:rPr>
        <w:t>What is a “formal” essay? For my purposes: a paper that formulates a relevant question about one or more of our shared literary texts; submits an original thesis in response to that question; uses textual evidence to make a</w:t>
      </w:r>
      <w:r w:rsidR="00454199">
        <w:rPr>
          <w:rFonts w:ascii="Garamond" w:hAnsi="Garamond"/>
        </w:rPr>
        <w:t xml:space="preserve"> case</w:t>
      </w:r>
      <w:r>
        <w:rPr>
          <w:rFonts w:ascii="Garamond" w:hAnsi="Garamond"/>
        </w:rPr>
        <w:t xml:space="preserve"> for that “reading” of the text; presents that argument in an organized fashion; and does all of this in complete sentences. Formal papers will often draw on our class discussions, as well as the critical and theoretical writing we</w:t>
      </w:r>
      <w:r w:rsidR="00454199">
        <w:rPr>
          <w:rFonts w:ascii="Garamond" w:hAnsi="Garamond"/>
        </w:rPr>
        <w:t xml:space="preserve"> wi</w:t>
      </w:r>
      <w:r>
        <w:rPr>
          <w:rFonts w:ascii="Garamond" w:hAnsi="Garamond"/>
        </w:rPr>
        <w:t>ll read alongside literature, but they should not simply rehearse arguments that we</w:t>
      </w:r>
      <w:r w:rsidR="00454199">
        <w:rPr>
          <w:rFonts w:ascii="Garamond" w:hAnsi="Garamond"/>
        </w:rPr>
        <w:t xml:space="preserve"> ha</w:t>
      </w:r>
      <w:r>
        <w:rPr>
          <w:rFonts w:ascii="Garamond" w:hAnsi="Garamond"/>
        </w:rPr>
        <w:t xml:space="preserve">ve encountered as a group. These criteria constitute the basis of a successful paper (“B” range and above). </w:t>
      </w:r>
    </w:p>
    <w:p w14:paraId="142D3E83" w14:textId="77777777" w:rsidR="00DB3974" w:rsidRDefault="00DB3974" w:rsidP="00DB3974">
      <w:pPr>
        <w:jc w:val="both"/>
        <w:rPr>
          <w:rFonts w:ascii="Garamond" w:hAnsi="Garamond"/>
        </w:rPr>
      </w:pPr>
    </w:p>
    <w:p w14:paraId="26C3E0B0" w14:textId="1341D3DA" w:rsidR="00DB3974" w:rsidRPr="0084422B" w:rsidRDefault="00DB3974" w:rsidP="00DB3974">
      <w:pPr>
        <w:jc w:val="both"/>
        <w:rPr>
          <w:rFonts w:ascii="Garamond" w:hAnsi="Garamond"/>
        </w:rPr>
      </w:pPr>
      <w:r>
        <w:rPr>
          <w:rFonts w:ascii="Garamond" w:hAnsi="Garamond"/>
        </w:rPr>
        <w:t xml:space="preserve">As the semester progresses, we’ll work our way from more restricted modes of reading and critical argumentation to complicated and </w:t>
      </w:r>
      <w:r w:rsidR="0020478E">
        <w:rPr>
          <w:rFonts w:ascii="Garamond" w:hAnsi="Garamond"/>
        </w:rPr>
        <w:t>adventurous</w:t>
      </w:r>
      <w:r>
        <w:rPr>
          <w:rFonts w:ascii="Garamond" w:hAnsi="Garamond"/>
        </w:rPr>
        <w:t xml:space="preserve"> styles of analysis</w:t>
      </w:r>
      <w:r w:rsidR="00454199">
        <w:rPr>
          <w:rFonts w:ascii="Garamond" w:hAnsi="Garamond"/>
        </w:rPr>
        <w:t>.</w:t>
      </w:r>
      <w:r>
        <w:rPr>
          <w:rFonts w:ascii="Garamond" w:hAnsi="Garamond"/>
        </w:rPr>
        <w:t xml:space="preserve"> </w:t>
      </w:r>
      <w:r w:rsidR="00454199">
        <w:rPr>
          <w:rFonts w:ascii="Garamond" w:hAnsi="Garamond"/>
        </w:rPr>
        <w:t>M</w:t>
      </w:r>
      <w:r>
        <w:rPr>
          <w:rFonts w:ascii="Garamond" w:hAnsi="Garamond"/>
        </w:rPr>
        <w:t xml:space="preserve">y expectation is that your work will take a similar trajectory. As such, I’ll evaluate the ambition of your work differently over the course of the class. Our first papers might take up questions like: What is [poem X] trying to say, and how do its formal characteristics (lineation/enjambment, rhythm, meter, work with space and sound, and so on) work to transmit that meaning to the reader? Our final papers might ask something like: How does [poem X] explore the possibility of narrating historical violence by way of engaging with the archive? </w:t>
      </w:r>
      <w:r w:rsidR="0084422B">
        <w:rPr>
          <w:rFonts w:ascii="Garamond" w:hAnsi="Garamond"/>
        </w:rPr>
        <w:t xml:space="preserve">What does that engagement </w:t>
      </w:r>
      <w:r w:rsidR="0084422B">
        <w:rPr>
          <w:rFonts w:ascii="Garamond" w:hAnsi="Garamond"/>
          <w:i/>
          <w:iCs/>
        </w:rPr>
        <w:t>look like</w:t>
      </w:r>
      <w:r w:rsidR="0084422B">
        <w:rPr>
          <w:rFonts w:ascii="Garamond" w:hAnsi="Garamond"/>
        </w:rPr>
        <w:t xml:space="preserve"> at the level of form? How does that formal strategy connect with the political or social goals of the project? </w:t>
      </w:r>
    </w:p>
    <w:p w14:paraId="438F8326" w14:textId="77777777" w:rsidR="00DB3974" w:rsidRDefault="00DB3974" w:rsidP="00DB3974">
      <w:pPr>
        <w:jc w:val="both"/>
        <w:rPr>
          <w:rFonts w:ascii="Garamond" w:hAnsi="Garamond"/>
          <w:b/>
          <w:bCs/>
        </w:rPr>
      </w:pPr>
    </w:p>
    <w:p w14:paraId="73A72005" w14:textId="463EEB4D" w:rsidR="00DB3974" w:rsidRDefault="00DB3974" w:rsidP="00DB3974">
      <w:pPr>
        <w:jc w:val="both"/>
        <w:rPr>
          <w:rFonts w:ascii="Garamond" w:hAnsi="Garamond"/>
        </w:rPr>
      </w:pPr>
      <w:r>
        <w:rPr>
          <w:rFonts w:ascii="Garamond" w:hAnsi="Garamond"/>
        </w:rPr>
        <w:t xml:space="preserve">Developing as a literary scholar—and, for that matter, as a writer—takes time and practice. I recognize that students come into classrooms with varying levels of writing proficiency and experience in literary analysis. This course does not </w:t>
      </w:r>
      <w:r>
        <w:rPr>
          <w:rFonts w:ascii="Garamond" w:hAnsi="Garamond"/>
          <w:i/>
          <w:iCs/>
        </w:rPr>
        <w:t>presume</w:t>
      </w:r>
      <w:r>
        <w:rPr>
          <w:rFonts w:ascii="Garamond" w:hAnsi="Garamond"/>
        </w:rPr>
        <w:t xml:space="preserve"> high levels of either. As I evaluate student work, I will, of course, bear in mind the criteria enumerated above in assigning grades to formal pieces of writing. But I will award grades that honor effort and engagement with our shared project (the study of literature focused on social and political crisis), as well as individual development, as much as writerly craft or analytical rigor. Good essays take risks! They extend questions or possibilities that we haven’t gotten to yet; they </w:t>
      </w:r>
      <w:r w:rsidR="00E57DD7">
        <w:rPr>
          <w:rFonts w:ascii="Garamond" w:hAnsi="Garamond"/>
        </w:rPr>
        <w:t>approach</w:t>
      </w:r>
      <w:r>
        <w:rPr>
          <w:rFonts w:ascii="Garamond" w:hAnsi="Garamond"/>
        </w:rPr>
        <w:t xml:space="preserve"> texts that you’ve struggled with (productively); they contemplate (and explain) </w:t>
      </w:r>
      <w:r>
        <w:rPr>
          <w:rFonts w:ascii="Garamond" w:hAnsi="Garamond"/>
          <w:i/>
          <w:iCs/>
        </w:rPr>
        <w:t>why</w:t>
      </w:r>
      <w:r>
        <w:rPr>
          <w:rFonts w:ascii="Garamond" w:hAnsi="Garamond"/>
        </w:rPr>
        <w:t xml:space="preserve"> the argument is worth making in the first place; they demonstrate consideration of feedback you’ve received from me and your peers. “A-level” papers will accomplish one or more of these.  </w:t>
      </w:r>
    </w:p>
    <w:p w14:paraId="42A9C0E1" w14:textId="0559472B" w:rsidR="0084422B" w:rsidRDefault="0084422B" w:rsidP="00DB3974">
      <w:pPr>
        <w:jc w:val="both"/>
        <w:rPr>
          <w:rFonts w:ascii="Garamond" w:hAnsi="Garamond"/>
        </w:rPr>
      </w:pPr>
    </w:p>
    <w:p w14:paraId="4D0BDE6A" w14:textId="3FCF98B5" w:rsidR="0084422B" w:rsidRPr="0084422B" w:rsidRDefault="0084422B" w:rsidP="00DB3974">
      <w:pPr>
        <w:jc w:val="both"/>
        <w:rPr>
          <w:rFonts w:ascii="Garamond" w:hAnsi="Garamond"/>
        </w:rPr>
      </w:pPr>
      <w:r>
        <w:rPr>
          <w:rFonts w:ascii="Garamond" w:hAnsi="Garamond"/>
        </w:rPr>
        <w:t>Less successful papers (“C-level”) often fail to pose a meaningful question (they are working with the text effectively enough but are not engaged with the themes of the course or the techniques of literary study we’re learning about) and do not reflect a sense of</w:t>
      </w:r>
      <w:r w:rsidR="00BF194A">
        <w:rPr>
          <w:rFonts w:ascii="Garamond" w:hAnsi="Garamond"/>
        </w:rPr>
        <w:t xml:space="preserve"> critical</w:t>
      </w:r>
      <w:r>
        <w:rPr>
          <w:rFonts w:ascii="Garamond" w:hAnsi="Garamond"/>
        </w:rPr>
        <w:t xml:space="preserve"> intention</w:t>
      </w:r>
      <w:r w:rsidR="00BF194A">
        <w:rPr>
          <w:rFonts w:ascii="Garamond" w:hAnsi="Garamond"/>
        </w:rPr>
        <w:t xml:space="preserve">; </w:t>
      </w:r>
      <w:r>
        <w:rPr>
          <w:rFonts w:ascii="Garamond" w:hAnsi="Garamond"/>
        </w:rPr>
        <w:t xml:space="preserve">it’s not clear why the author </w:t>
      </w:r>
      <w:r w:rsidR="00BF194A">
        <w:rPr>
          <w:rFonts w:ascii="Garamond" w:hAnsi="Garamond"/>
        </w:rPr>
        <w:t>made</w:t>
      </w:r>
      <w:r>
        <w:rPr>
          <w:rFonts w:ascii="Garamond" w:hAnsi="Garamond"/>
        </w:rPr>
        <w:t xml:space="preserve"> this specific </w:t>
      </w:r>
      <w:r w:rsidR="00BF194A">
        <w:rPr>
          <w:rFonts w:ascii="Garamond" w:hAnsi="Garamond"/>
        </w:rPr>
        <w:t xml:space="preserve">argument. </w:t>
      </w:r>
      <w:r>
        <w:rPr>
          <w:rFonts w:ascii="Garamond" w:hAnsi="Garamond"/>
        </w:rPr>
        <w:t xml:space="preserve">Others </w:t>
      </w:r>
      <w:r>
        <w:rPr>
          <w:rFonts w:ascii="Garamond" w:hAnsi="Garamond"/>
          <w:i/>
          <w:iCs/>
        </w:rPr>
        <w:t>do</w:t>
      </w:r>
      <w:r>
        <w:rPr>
          <w:rFonts w:ascii="Garamond" w:hAnsi="Garamond"/>
        </w:rPr>
        <w:t xml:space="preserve"> have a point to make, but do not</w:t>
      </w:r>
      <w:r w:rsidR="00E57DD7">
        <w:rPr>
          <w:rFonts w:ascii="Garamond" w:hAnsi="Garamond"/>
        </w:rPr>
        <w:t xml:space="preserve"> effectively</w:t>
      </w:r>
      <w:r>
        <w:rPr>
          <w:rFonts w:ascii="Garamond" w:hAnsi="Garamond"/>
        </w:rPr>
        <w:t xml:space="preserve"> draw </w:t>
      </w:r>
      <w:r w:rsidR="00E57DD7">
        <w:rPr>
          <w:rFonts w:ascii="Garamond" w:hAnsi="Garamond"/>
        </w:rPr>
        <w:t>from</w:t>
      </w:r>
      <w:r>
        <w:rPr>
          <w:rFonts w:ascii="Garamond" w:hAnsi="Garamond"/>
        </w:rPr>
        <w:t xml:space="preserve"> the text in question to demonstrate that the point is supportable or meaningful</w:t>
      </w:r>
      <w:r w:rsidR="00BF194A">
        <w:rPr>
          <w:rFonts w:ascii="Garamond" w:hAnsi="Garamond"/>
        </w:rPr>
        <w:t>. Others</w:t>
      </w:r>
      <w:r>
        <w:rPr>
          <w:rFonts w:ascii="Garamond" w:hAnsi="Garamond"/>
        </w:rPr>
        <w:t xml:space="preserve"> do so in a disorganized fashion that makes the paper’s argument difficult to follow. Unsuccessful papers (“D-level”) do not include the minimal characteristics of a successful paper (see above) and are not engaged with course materials and discussions. “F-level” papers simply do not </w:t>
      </w:r>
      <w:proofErr w:type="gramStart"/>
      <w:r>
        <w:rPr>
          <w:rFonts w:ascii="Garamond" w:hAnsi="Garamond"/>
        </w:rPr>
        <w:t>exist</w:t>
      </w:r>
      <w:r w:rsidR="00E57DD7">
        <w:rPr>
          <w:rFonts w:ascii="Garamond" w:hAnsi="Garamond"/>
        </w:rPr>
        <w:t xml:space="preserve">, </w:t>
      </w:r>
      <w:r>
        <w:rPr>
          <w:rFonts w:ascii="Garamond" w:hAnsi="Garamond"/>
        </w:rPr>
        <w:t>or</w:t>
      </w:r>
      <w:proofErr w:type="gramEnd"/>
      <w:r w:rsidR="00E57DD7">
        <w:rPr>
          <w:rFonts w:ascii="Garamond" w:hAnsi="Garamond"/>
        </w:rPr>
        <w:t xml:space="preserve"> have</w:t>
      </w:r>
      <w:r>
        <w:rPr>
          <w:rFonts w:ascii="Garamond" w:hAnsi="Garamond"/>
        </w:rPr>
        <w:t xml:space="preserve"> been plagiarized.  </w:t>
      </w:r>
    </w:p>
    <w:p w14:paraId="0214B9AD" w14:textId="4E55E519" w:rsidR="00DB3974" w:rsidRDefault="00DB3974" w:rsidP="00DB3974">
      <w:pPr>
        <w:jc w:val="both"/>
        <w:rPr>
          <w:rFonts w:ascii="Garamond" w:hAnsi="Garamond"/>
          <w:b/>
          <w:bCs/>
        </w:rPr>
      </w:pPr>
    </w:p>
    <w:p w14:paraId="2B3AA6ED" w14:textId="1A2239FD" w:rsidR="0084422B" w:rsidRDefault="0084422B" w:rsidP="00DB3974">
      <w:pPr>
        <w:jc w:val="both"/>
        <w:rPr>
          <w:rFonts w:ascii="Garamond" w:hAnsi="Garamond"/>
        </w:rPr>
      </w:pPr>
      <w:r>
        <w:rPr>
          <w:rFonts w:ascii="Garamond" w:hAnsi="Garamond"/>
        </w:rPr>
        <w:lastRenderedPageBreak/>
        <w:t xml:space="preserve">I am happy to accept revisions of </w:t>
      </w:r>
      <w:r w:rsidR="00BF194A">
        <w:rPr>
          <w:rFonts w:ascii="Garamond" w:hAnsi="Garamond"/>
        </w:rPr>
        <w:t>less-than-successful</w:t>
      </w:r>
      <w:r>
        <w:rPr>
          <w:rFonts w:ascii="Garamond" w:hAnsi="Garamond"/>
        </w:rPr>
        <w:t xml:space="preserve"> work for a new grade</w:t>
      </w:r>
      <w:r w:rsidR="00BF194A">
        <w:rPr>
          <w:rFonts w:ascii="Garamond" w:hAnsi="Garamond"/>
        </w:rPr>
        <w:t xml:space="preserve">, </w:t>
      </w:r>
      <w:r>
        <w:rPr>
          <w:rFonts w:ascii="Garamond" w:hAnsi="Garamond"/>
        </w:rPr>
        <w:t xml:space="preserve">provided you turn </w:t>
      </w:r>
      <w:r w:rsidR="00BF194A">
        <w:rPr>
          <w:rFonts w:ascii="Garamond" w:hAnsi="Garamond"/>
        </w:rPr>
        <w:t>these</w:t>
      </w:r>
      <w:r>
        <w:rPr>
          <w:rFonts w:ascii="Garamond" w:hAnsi="Garamond"/>
        </w:rPr>
        <w:t xml:space="preserve"> in by the end of the last week of classes</w:t>
      </w:r>
      <w:r w:rsidR="00BF194A">
        <w:rPr>
          <w:rFonts w:ascii="Garamond" w:hAnsi="Garamond"/>
        </w:rPr>
        <w:t xml:space="preserve">. </w:t>
      </w:r>
    </w:p>
    <w:p w14:paraId="2E175768" w14:textId="77777777" w:rsidR="00E57DD7" w:rsidRPr="00F81D2E" w:rsidRDefault="00E57DD7" w:rsidP="00DB3974">
      <w:pPr>
        <w:jc w:val="both"/>
        <w:rPr>
          <w:rFonts w:ascii="Garamond" w:hAnsi="Garamond"/>
          <w:b/>
          <w:bCs/>
        </w:rPr>
      </w:pPr>
    </w:p>
    <w:p w14:paraId="7023D240" w14:textId="77777777" w:rsidR="00DB3974" w:rsidRDefault="00DB3974" w:rsidP="00DB3974">
      <w:pPr>
        <w:jc w:val="both"/>
        <w:rPr>
          <w:rFonts w:ascii="Garamond" w:hAnsi="Garamond"/>
          <w:u w:val="single"/>
        </w:rPr>
      </w:pPr>
      <w:r>
        <w:rPr>
          <w:rFonts w:ascii="Garamond" w:hAnsi="Garamond"/>
          <w:u w:val="single"/>
        </w:rPr>
        <w:t>Process Reflections</w:t>
      </w:r>
    </w:p>
    <w:p w14:paraId="2945C821" w14:textId="7BDF6EC4" w:rsidR="00DB3974" w:rsidRDefault="00DB3974" w:rsidP="00DB3974">
      <w:pPr>
        <w:jc w:val="both"/>
        <w:rPr>
          <w:rFonts w:ascii="Garamond" w:hAnsi="Garamond"/>
        </w:rPr>
      </w:pPr>
      <w:r>
        <w:rPr>
          <w:rFonts w:ascii="Garamond" w:hAnsi="Garamond"/>
        </w:rPr>
        <w:t xml:space="preserve">The goal of the process reflection is to take stock of how you’re developing as a scholar and writer. It is a document that requires you to check in with yourself honestly—to think about your goals, as well as the broader learning goals I’ve set out for the class, and to evaluate your progress in reaching them. Successful process statements (“B” range and above) will be </w:t>
      </w:r>
      <w:r w:rsidRPr="00651C02">
        <w:rPr>
          <w:rFonts w:ascii="Garamond" w:hAnsi="Garamond"/>
          <w:i/>
          <w:iCs/>
        </w:rPr>
        <w:t xml:space="preserve">candid </w:t>
      </w:r>
      <w:r w:rsidRPr="00651C02">
        <w:rPr>
          <w:rFonts w:ascii="Garamond" w:hAnsi="Garamond"/>
        </w:rPr>
        <w:t>and</w:t>
      </w:r>
      <w:r w:rsidRPr="00651C02">
        <w:rPr>
          <w:rFonts w:ascii="Garamond" w:hAnsi="Garamond"/>
          <w:i/>
          <w:iCs/>
        </w:rPr>
        <w:t xml:space="preserve"> specific</w:t>
      </w:r>
      <w:r>
        <w:rPr>
          <w:rFonts w:ascii="Garamond" w:hAnsi="Garamond"/>
        </w:rPr>
        <w:t xml:space="preserve">. Treat these documents as tools for planning and explaining to me and to yourself what you’d like to accomplish. Tell me when and </w:t>
      </w:r>
      <w:r>
        <w:rPr>
          <w:rFonts w:ascii="Garamond" w:hAnsi="Garamond"/>
          <w:i/>
          <w:iCs/>
        </w:rPr>
        <w:t>how</w:t>
      </w:r>
      <w:r>
        <w:rPr>
          <w:rFonts w:ascii="Garamond" w:hAnsi="Garamond"/>
        </w:rPr>
        <w:t xml:space="preserve"> you intend to do this. Tell me why these </w:t>
      </w:r>
      <w:proofErr w:type="gramStart"/>
      <w:r>
        <w:rPr>
          <w:rFonts w:ascii="Garamond" w:hAnsi="Garamond"/>
        </w:rPr>
        <w:t>particular goals</w:t>
      </w:r>
      <w:proofErr w:type="gramEnd"/>
      <w:r>
        <w:rPr>
          <w:rFonts w:ascii="Garamond" w:hAnsi="Garamond"/>
        </w:rPr>
        <w:t xml:space="preserve"> matter to you, and what you hope they’ll enable you to do as a writer and scholar of literature within this classroom and without. </w:t>
      </w:r>
    </w:p>
    <w:p w14:paraId="45A945F8" w14:textId="09EE232C" w:rsidR="0084422B" w:rsidRDefault="0084422B" w:rsidP="00DB3974">
      <w:pPr>
        <w:jc w:val="both"/>
        <w:rPr>
          <w:rFonts w:ascii="Garamond" w:hAnsi="Garamond"/>
        </w:rPr>
      </w:pPr>
    </w:p>
    <w:p w14:paraId="08CB06C2" w14:textId="77777777" w:rsidR="0084422B" w:rsidRPr="0084422B" w:rsidRDefault="0084422B" w:rsidP="0084422B">
      <w:pPr>
        <w:jc w:val="both"/>
        <w:rPr>
          <w:rFonts w:ascii="Garamond" w:hAnsi="Garamond"/>
          <w:u w:val="single"/>
        </w:rPr>
      </w:pPr>
      <w:r>
        <w:rPr>
          <w:rFonts w:ascii="Garamond" w:hAnsi="Garamond"/>
          <w:u w:val="single"/>
        </w:rPr>
        <w:t>How to Read Feedback</w:t>
      </w:r>
    </w:p>
    <w:p w14:paraId="0FC80DED" w14:textId="49D6BE78" w:rsidR="0084422B" w:rsidRPr="0084422B" w:rsidRDefault="0084422B" w:rsidP="00DB3974">
      <w:pPr>
        <w:jc w:val="both"/>
        <w:rPr>
          <w:rFonts w:ascii="Garamond" w:hAnsi="Garamond"/>
          <w:b/>
          <w:bCs/>
        </w:rPr>
      </w:pPr>
      <w:r>
        <w:rPr>
          <w:rFonts w:ascii="Garamond" w:hAnsi="Garamond"/>
        </w:rPr>
        <w:t xml:space="preserve">My focus in evaluating your written work is providing you with feedback that will help you write your </w:t>
      </w:r>
      <w:r w:rsidRPr="00651C02">
        <w:rPr>
          <w:rFonts w:ascii="Garamond" w:hAnsi="Garamond"/>
          <w:i/>
          <w:iCs/>
        </w:rPr>
        <w:t>next</w:t>
      </w:r>
      <w:r>
        <w:rPr>
          <w:rFonts w:ascii="Garamond" w:hAnsi="Garamond"/>
        </w:rPr>
        <w:t xml:space="preserve"> paper more successfully. I will assign provisional letter grades to formal essays and reflections. I am always happy to explain why you’ve received a particular grade. </w:t>
      </w:r>
    </w:p>
    <w:p w14:paraId="751B7386" w14:textId="77777777" w:rsidR="00DB3974" w:rsidRDefault="00DB3974" w:rsidP="00DB3974">
      <w:pPr>
        <w:jc w:val="both"/>
        <w:rPr>
          <w:rFonts w:ascii="Garamond" w:hAnsi="Garamond"/>
        </w:rPr>
      </w:pPr>
    </w:p>
    <w:p w14:paraId="392BDE35" w14:textId="77777777" w:rsidR="00DB3974" w:rsidRPr="00B20E9C" w:rsidRDefault="00DB3974" w:rsidP="00DB3974">
      <w:pPr>
        <w:jc w:val="both"/>
        <w:rPr>
          <w:rFonts w:ascii="Garamond" w:hAnsi="Garamond"/>
          <w:u w:val="single"/>
        </w:rPr>
      </w:pPr>
      <w:r w:rsidRPr="00B20E9C">
        <w:rPr>
          <w:rFonts w:ascii="Garamond" w:hAnsi="Garamond"/>
          <w:u w:val="single"/>
        </w:rPr>
        <w:t xml:space="preserve">On </w:t>
      </w:r>
      <w:r>
        <w:rPr>
          <w:rFonts w:ascii="Garamond" w:hAnsi="Garamond"/>
          <w:u w:val="single"/>
        </w:rPr>
        <w:t>P</w:t>
      </w:r>
      <w:r w:rsidRPr="00B20E9C">
        <w:rPr>
          <w:rFonts w:ascii="Garamond" w:hAnsi="Garamond"/>
          <w:u w:val="single"/>
        </w:rPr>
        <w:t>articipation</w:t>
      </w:r>
    </w:p>
    <w:p w14:paraId="62F85AEA" w14:textId="77777777" w:rsidR="00DB3974" w:rsidRDefault="00DB3974" w:rsidP="00DB3974">
      <w:pPr>
        <w:jc w:val="both"/>
        <w:rPr>
          <w:rFonts w:ascii="Garamond" w:hAnsi="Garamond"/>
        </w:rPr>
      </w:pPr>
      <w:r>
        <w:rPr>
          <w:rFonts w:ascii="Garamond" w:hAnsi="Garamond"/>
        </w:rPr>
        <w:t xml:space="preserve">My expectation is that you will come to class ready to contribute your questions and ideas—even if those stem from feelings of </w:t>
      </w:r>
      <w:proofErr w:type="spellStart"/>
      <w:r>
        <w:rPr>
          <w:rFonts w:ascii="Garamond" w:hAnsi="Garamond"/>
        </w:rPr>
        <w:t>stuckness</w:t>
      </w:r>
      <w:proofErr w:type="spellEnd"/>
      <w:r>
        <w:rPr>
          <w:rFonts w:ascii="Garamond" w:hAnsi="Garamond"/>
        </w:rPr>
        <w:t xml:space="preserve">, frustration, or boredom—and to respond sensitively to those of your peers. You should prepare for these discussions by taking notes, in whatever form you like, on our shared texts for each meeting. I strongly recommend that you keep a reading journal for detailing your response to the reading as you’re doing it; this will make it easier to participate in discussions (whether in class or online) and to complete your reflective pieces. It will also help you to keep track of ideas that you’d like to expand in our formal assignments. </w:t>
      </w:r>
    </w:p>
    <w:p w14:paraId="6CC49DAB" w14:textId="77777777" w:rsidR="00DB3974" w:rsidRDefault="00DB3974" w:rsidP="00DB3974">
      <w:pPr>
        <w:jc w:val="both"/>
        <w:rPr>
          <w:rFonts w:ascii="Garamond" w:hAnsi="Garamond"/>
        </w:rPr>
      </w:pPr>
    </w:p>
    <w:p w14:paraId="4DE1A115" w14:textId="77777777" w:rsidR="00DB3974" w:rsidRDefault="00DB3974" w:rsidP="00DB3974">
      <w:pPr>
        <w:jc w:val="both"/>
        <w:rPr>
          <w:rFonts w:ascii="Garamond" w:hAnsi="Garamond"/>
        </w:rPr>
      </w:pPr>
      <w:r>
        <w:rPr>
          <w:rFonts w:ascii="Garamond" w:hAnsi="Garamond"/>
        </w:rPr>
        <w:t xml:space="preserve">Some of us are quieter than others—and there’s nothing wrong with this. You should make sure that you are communicating your engagement with the reading and our course of study, even if you aren’t especially vocal in the classroom. Ways of doing this include writing additional informal responses to your peers that take up points from class discussion and indicate what you think we, as a group, ought to consider in future meetings; sharing your class notes with me during office hours; and/or expanding your process reflections to include more material on class discussion. </w:t>
      </w:r>
    </w:p>
    <w:p w14:paraId="63ED7520" w14:textId="77777777" w:rsidR="00DB3974" w:rsidRDefault="00DB3974" w:rsidP="00DB3974">
      <w:pPr>
        <w:jc w:val="both"/>
        <w:rPr>
          <w:rFonts w:ascii="Garamond" w:hAnsi="Garamond"/>
        </w:rPr>
      </w:pPr>
    </w:p>
    <w:p w14:paraId="27B325F1" w14:textId="77777777" w:rsidR="00DB3974" w:rsidRDefault="00DB3974" w:rsidP="00DB3974">
      <w:pPr>
        <w:jc w:val="both"/>
        <w:rPr>
          <w:rFonts w:ascii="Garamond" w:hAnsi="Garamond"/>
        </w:rPr>
      </w:pPr>
      <w:r>
        <w:rPr>
          <w:rFonts w:ascii="Garamond" w:hAnsi="Garamond"/>
        </w:rPr>
        <w:t xml:space="preserve">In the final analysis, class participation is about helping to create and sustain a space of shared inquiry. It is not about responding to every question or responding to every comment that your peers make. When it comes to class discussion, try to: consider and respond thoughtfully to questions or prompts, whether they’re posed by me or your peers; converse with your peers when you’re building off of their points (using their preferred names and pronouns); indicate when you’d like to change the course of the discussion; make space for others to talk if you’ve already contributed substantially to a given class discussion; voice disagreements respectfully; let me know if you’re feeling lost or confused, so that we can get things back on track. </w:t>
      </w:r>
    </w:p>
    <w:p w14:paraId="1EC355CF" w14:textId="77777777" w:rsidR="00DB3974" w:rsidRDefault="00DB3974" w:rsidP="00DB3974">
      <w:pPr>
        <w:jc w:val="both"/>
        <w:rPr>
          <w:rFonts w:ascii="Garamond" w:hAnsi="Garamond"/>
        </w:rPr>
      </w:pPr>
    </w:p>
    <w:p w14:paraId="46BFB613" w14:textId="75027F25" w:rsidR="00DB3974" w:rsidRDefault="00DB3974" w:rsidP="00DB3974">
      <w:pPr>
        <w:jc w:val="both"/>
        <w:rPr>
          <w:rFonts w:ascii="Garamond" w:hAnsi="Garamond"/>
        </w:rPr>
      </w:pPr>
      <w:r>
        <w:rPr>
          <w:rFonts w:ascii="Garamond" w:hAnsi="Garamond"/>
        </w:rPr>
        <w:t xml:space="preserve">If you prepare for class, engage the material and our conversations about it thoroughly, and cultivate a sensitivity to our shared space, you’ll earn a high participation grade (A). As the semester goes along, do not hesitate to send me email about concerns or questions you have about your participation. </w:t>
      </w:r>
    </w:p>
    <w:p w14:paraId="685EF359" w14:textId="6F07AB6D" w:rsidR="007A5D56" w:rsidRDefault="007A5D56" w:rsidP="00DB3974">
      <w:pPr>
        <w:jc w:val="both"/>
        <w:rPr>
          <w:rFonts w:ascii="Garamond" w:hAnsi="Garamond"/>
        </w:rPr>
      </w:pPr>
    </w:p>
    <w:p w14:paraId="144870E8" w14:textId="3A2034F2" w:rsidR="003B7CB4" w:rsidRDefault="003B7CB4" w:rsidP="00DB3974">
      <w:pPr>
        <w:jc w:val="both"/>
        <w:rPr>
          <w:rFonts w:ascii="Garamond" w:hAnsi="Garamond"/>
        </w:rPr>
      </w:pPr>
    </w:p>
    <w:p w14:paraId="009BF864" w14:textId="77777777" w:rsidR="003B7CB4" w:rsidRDefault="003B7CB4" w:rsidP="00DB3974">
      <w:pPr>
        <w:jc w:val="both"/>
        <w:rPr>
          <w:rFonts w:ascii="Garamond" w:hAnsi="Garamond"/>
          <w:u w:val="single"/>
        </w:rPr>
      </w:pPr>
    </w:p>
    <w:p w14:paraId="3C87E2C3" w14:textId="16B99392" w:rsidR="004B7114" w:rsidRDefault="004B7114" w:rsidP="00DB3974">
      <w:pPr>
        <w:jc w:val="both"/>
        <w:rPr>
          <w:rFonts w:ascii="Garamond" w:hAnsi="Garamond"/>
          <w:u w:val="single"/>
        </w:rPr>
      </w:pPr>
      <w:r>
        <w:rPr>
          <w:rFonts w:ascii="Garamond" w:hAnsi="Garamond"/>
          <w:u w:val="single"/>
        </w:rPr>
        <w:lastRenderedPageBreak/>
        <w:t>Peer Review</w:t>
      </w:r>
    </w:p>
    <w:p w14:paraId="0DD438CA" w14:textId="393AB614" w:rsidR="00DB3974" w:rsidRDefault="004B7114" w:rsidP="00344DDB">
      <w:pPr>
        <w:jc w:val="both"/>
        <w:rPr>
          <w:rFonts w:ascii="Garamond" w:hAnsi="Garamond"/>
        </w:rPr>
      </w:pPr>
      <w:r>
        <w:rPr>
          <w:rFonts w:ascii="Garamond" w:hAnsi="Garamond"/>
        </w:rPr>
        <w:t>Each of our formal essays features a draft deadline, a review deadline, and a final submission date. We will conduct online peer review workshops for each major assignment (save for the reflections, though you’re welcome to share these with your group members if you wish). Your goal in each review is to give constructive feedback that first addresses what we call “global” issues with the paper—problems</w:t>
      </w:r>
      <w:r w:rsidR="00E57DD7">
        <w:rPr>
          <w:rFonts w:ascii="Garamond" w:hAnsi="Garamond"/>
        </w:rPr>
        <w:t xml:space="preserve"> </w:t>
      </w:r>
      <w:r>
        <w:rPr>
          <w:rFonts w:ascii="Garamond" w:hAnsi="Garamond"/>
        </w:rPr>
        <w:t xml:space="preserve">with its argument (flaws in logic or issues with evidence) or organization (how the argument is laid out), as well as major difficulties </w:t>
      </w:r>
      <w:r w:rsidR="00E57DD7">
        <w:rPr>
          <w:rFonts w:ascii="Garamond" w:hAnsi="Garamond"/>
        </w:rPr>
        <w:t>with</w:t>
      </w:r>
      <w:r>
        <w:rPr>
          <w:rFonts w:ascii="Garamond" w:hAnsi="Garamond"/>
        </w:rPr>
        <w:t xml:space="preserve"> expression and clarity</w:t>
      </w:r>
      <w:r w:rsidR="00E57DD7">
        <w:rPr>
          <w:rFonts w:ascii="Garamond" w:hAnsi="Garamond"/>
        </w:rPr>
        <w:t>. T</w:t>
      </w:r>
      <w:r>
        <w:rPr>
          <w:rFonts w:ascii="Garamond" w:hAnsi="Garamond"/>
        </w:rPr>
        <w:t>hen</w:t>
      </w:r>
      <w:r w:rsidR="00E57DD7">
        <w:rPr>
          <w:rFonts w:ascii="Garamond" w:hAnsi="Garamond"/>
        </w:rPr>
        <w:t>, you’ll</w:t>
      </w:r>
      <w:r>
        <w:rPr>
          <w:rFonts w:ascii="Garamond" w:hAnsi="Garamond"/>
        </w:rPr>
        <w:t xml:space="preserve"> </w:t>
      </w:r>
      <w:r w:rsidR="00E57DD7">
        <w:rPr>
          <w:rFonts w:ascii="Garamond" w:hAnsi="Garamond"/>
        </w:rPr>
        <w:t>turn</w:t>
      </w:r>
      <w:r>
        <w:rPr>
          <w:rFonts w:ascii="Garamond" w:hAnsi="Garamond"/>
        </w:rPr>
        <w:t xml:space="preserve"> </w:t>
      </w:r>
      <w:r w:rsidR="00E57DD7">
        <w:rPr>
          <w:rFonts w:ascii="Garamond" w:hAnsi="Garamond"/>
        </w:rPr>
        <w:t>to</w:t>
      </w:r>
      <w:r>
        <w:rPr>
          <w:rFonts w:ascii="Garamond" w:hAnsi="Garamond"/>
        </w:rPr>
        <w:t xml:space="preserve"> “local” concerns</w:t>
      </w:r>
      <w:r w:rsidR="003B7CB4">
        <w:rPr>
          <w:rFonts w:ascii="Garamond" w:hAnsi="Garamond"/>
        </w:rPr>
        <w:t>—</w:t>
      </w:r>
      <w:r>
        <w:rPr>
          <w:rFonts w:ascii="Garamond" w:hAnsi="Garamond"/>
        </w:rPr>
        <w:t>localized problems of expression, issues of style and rhetoric (</w:t>
      </w:r>
      <w:proofErr w:type="gramStart"/>
      <w:r>
        <w:rPr>
          <w:rFonts w:ascii="Garamond" w:hAnsi="Garamond"/>
        </w:rPr>
        <w:t>e.g.</w:t>
      </w:r>
      <w:proofErr w:type="gramEnd"/>
      <w:r>
        <w:rPr>
          <w:rFonts w:ascii="Garamond" w:hAnsi="Garamond"/>
        </w:rPr>
        <w:t xml:space="preserve"> passive voice), and </w:t>
      </w:r>
      <w:r w:rsidR="00E57DD7">
        <w:rPr>
          <w:rFonts w:ascii="Garamond" w:hAnsi="Garamond"/>
        </w:rPr>
        <w:t xml:space="preserve">lastly, </w:t>
      </w:r>
      <w:r>
        <w:rPr>
          <w:rFonts w:ascii="Garamond" w:hAnsi="Garamond"/>
        </w:rPr>
        <w:t>mechanics. You will receive guidelines about how to provide useful feedback</w:t>
      </w:r>
      <w:r w:rsidR="00775C64">
        <w:rPr>
          <w:rFonts w:ascii="Garamond" w:hAnsi="Garamond"/>
        </w:rPr>
        <w:t xml:space="preserve">; </w:t>
      </w:r>
      <w:r>
        <w:rPr>
          <w:rFonts w:ascii="Garamond" w:hAnsi="Garamond"/>
        </w:rPr>
        <w:t>we’ll</w:t>
      </w:r>
      <w:r w:rsidR="00775C64">
        <w:rPr>
          <w:rFonts w:ascii="Garamond" w:hAnsi="Garamond"/>
        </w:rPr>
        <w:t xml:space="preserve"> also</w:t>
      </w:r>
      <w:r>
        <w:rPr>
          <w:rFonts w:ascii="Garamond" w:hAnsi="Garamond"/>
        </w:rPr>
        <w:t xml:space="preserve"> practice </w:t>
      </w:r>
      <w:r w:rsidR="00775C64">
        <w:rPr>
          <w:rFonts w:ascii="Garamond" w:hAnsi="Garamond"/>
        </w:rPr>
        <w:t>it</w:t>
      </w:r>
      <w:r>
        <w:rPr>
          <w:rFonts w:ascii="Garamond" w:hAnsi="Garamond"/>
        </w:rPr>
        <w:t xml:space="preserve"> in class. </w:t>
      </w:r>
      <w:r w:rsidR="00775C64">
        <w:rPr>
          <w:rFonts w:ascii="Garamond" w:hAnsi="Garamond"/>
        </w:rPr>
        <w:t xml:space="preserve">You’ll work in pairs, within a larger group of four—you’ll read </w:t>
      </w:r>
      <w:proofErr w:type="gramStart"/>
      <w:r w:rsidR="00775C64">
        <w:rPr>
          <w:rFonts w:ascii="Garamond" w:hAnsi="Garamond"/>
        </w:rPr>
        <w:t>all of</w:t>
      </w:r>
      <w:proofErr w:type="gramEnd"/>
      <w:r w:rsidR="00775C64">
        <w:rPr>
          <w:rFonts w:ascii="Garamond" w:hAnsi="Garamond"/>
        </w:rPr>
        <w:t xml:space="preserve"> your group members’ drafts, but you’ll only comment on </w:t>
      </w:r>
      <w:r w:rsidR="00775C64">
        <w:rPr>
          <w:rFonts w:ascii="Garamond" w:hAnsi="Garamond"/>
          <w:i/>
          <w:iCs/>
        </w:rPr>
        <w:t>one</w:t>
      </w:r>
      <w:r w:rsidR="00775C64">
        <w:rPr>
          <w:rFonts w:ascii="Garamond" w:hAnsi="Garamond"/>
        </w:rPr>
        <w:t xml:space="preserve"> person’s draft per review round. That way, you’ll get a sense of what issues, questions, and challenges the group is dealing </w:t>
      </w:r>
      <w:proofErr w:type="gramStart"/>
      <w:r w:rsidR="00775C64">
        <w:rPr>
          <w:rFonts w:ascii="Garamond" w:hAnsi="Garamond"/>
        </w:rPr>
        <w:t>with as a whole, even</w:t>
      </w:r>
      <w:proofErr w:type="gramEnd"/>
      <w:r w:rsidR="00775C64">
        <w:rPr>
          <w:rFonts w:ascii="Garamond" w:hAnsi="Garamond"/>
        </w:rPr>
        <w:t xml:space="preserve"> as you’re able to give (and receive) specialized attention. </w:t>
      </w:r>
      <w:r>
        <w:rPr>
          <w:rFonts w:ascii="Garamond" w:hAnsi="Garamond"/>
        </w:rPr>
        <w:t>Peer review counts towards participation in the course</w:t>
      </w:r>
      <w:r w:rsidR="00775C64">
        <w:rPr>
          <w:rFonts w:ascii="Garamond" w:hAnsi="Garamond"/>
        </w:rPr>
        <w:t xml:space="preserve">; it is mandatory. Bear in mind that it asks you to be accountable to your classmates first and foremost! </w:t>
      </w:r>
    </w:p>
    <w:p w14:paraId="655EA76B" w14:textId="7B499619" w:rsidR="00782298" w:rsidRDefault="00782298" w:rsidP="00344DDB">
      <w:pPr>
        <w:jc w:val="both"/>
        <w:rPr>
          <w:rFonts w:ascii="Garamond" w:hAnsi="Garamond"/>
        </w:rPr>
      </w:pPr>
    </w:p>
    <w:p w14:paraId="77CC82AC" w14:textId="77777777" w:rsidR="00782298" w:rsidRDefault="00782298" w:rsidP="00782298">
      <w:pPr>
        <w:rPr>
          <w:rFonts w:ascii="Garamond" w:hAnsi="Garamond"/>
          <w:b/>
          <w:bCs/>
        </w:rPr>
      </w:pPr>
      <w:r w:rsidRPr="00B15232">
        <w:rPr>
          <w:rFonts w:ascii="Garamond" w:hAnsi="Garamond"/>
          <w:b/>
          <w:bCs/>
        </w:rPr>
        <w:t>On Difficult Material</w:t>
      </w:r>
    </w:p>
    <w:p w14:paraId="313EA0C0" w14:textId="7B6330D5" w:rsidR="00F36E0A" w:rsidRDefault="00782298" w:rsidP="00FA0B22">
      <w:pPr>
        <w:jc w:val="both"/>
        <w:rPr>
          <w:rFonts w:ascii="Garamond" w:hAnsi="Garamond"/>
        </w:rPr>
      </w:pPr>
      <w:r>
        <w:rPr>
          <w:rFonts w:ascii="Garamond" w:hAnsi="Garamond"/>
        </w:rPr>
        <w:t xml:space="preserve">This course takes up an archive of texts that fall into the category of “literature of disaster.” Disasters range from the personal to the planetary—and all of these can be </w:t>
      </w:r>
      <w:proofErr w:type="gramStart"/>
      <w:r>
        <w:rPr>
          <w:rFonts w:ascii="Garamond" w:hAnsi="Garamond"/>
        </w:rPr>
        <w:t>really difficult</w:t>
      </w:r>
      <w:proofErr w:type="gramEnd"/>
      <w:r>
        <w:rPr>
          <w:rFonts w:ascii="Garamond" w:hAnsi="Garamond"/>
        </w:rPr>
        <w:t xml:space="preserve"> to discuss, especially for those of us who have experienced harm or violence</w:t>
      </w:r>
      <w:r w:rsidR="00DF5592">
        <w:rPr>
          <w:rFonts w:ascii="Garamond" w:hAnsi="Garamond"/>
        </w:rPr>
        <w:t xml:space="preserve">. </w:t>
      </w:r>
      <w:r w:rsidR="00FA0B22">
        <w:rPr>
          <w:rFonts w:ascii="Garamond" w:hAnsi="Garamond"/>
        </w:rPr>
        <w:t>Discomfort is sometimes productive; distress is not! I</w:t>
      </w:r>
      <w:r w:rsidR="00DF5592">
        <w:rPr>
          <w:rFonts w:ascii="Garamond" w:hAnsi="Garamond"/>
        </w:rPr>
        <w:t xml:space="preserve">’ll </w:t>
      </w:r>
      <w:r w:rsidR="00FA0B22">
        <w:rPr>
          <w:rFonts w:ascii="Garamond" w:hAnsi="Garamond"/>
        </w:rPr>
        <w:t xml:space="preserve">do my best to flag content that has the potential to cause significant stress or harm. Because we come into classrooms with different histories and experiences, it is often up to you, as individuals, to figure out where discomfort </w:t>
      </w:r>
      <w:proofErr w:type="gramStart"/>
      <w:r w:rsidR="00FA0B22">
        <w:rPr>
          <w:rFonts w:ascii="Garamond" w:hAnsi="Garamond"/>
        </w:rPr>
        <w:t>stops</w:t>
      </w:r>
      <w:proofErr w:type="gramEnd"/>
      <w:r w:rsidR="00FA0B22">
        <w:rPr>
          <w:rFonts w:ascii="Garamond" w:hAnsi="Garamond"/>
        </w:rPr>
        <w:t xml:space="preserve"> and distress begins. You are not obligated to attend class discussions that you feel will cause you harm—I simply ask that you do me the courtesy of letting me know you’ll need to miss class, as you would for any other absence. You are also free to </w:t>
      </w:r>
      <w:r w:rsidR="00FA0B22">
        <w:rPr>
          <w:rFonts w:ascii="Garamond" w:hAnsi="Garamond"/>
          <w:i/>
          <w:iCs/>
        </w:rPr>
        <w:t>leave</w:t>
      </w:r>
      <w:r w:rsidR="00FA0B22">
        <w:rPr>
          <w:rFonts w:ascii="Garamond" w:hAnsi="Garamond"/>
        </w:rPr>
        <w:t xml:space="preserve"> a class for this reason; in this case, send me a note later. </w:t>
      </w:r>
    </w:p>
    <w:p w14:paraId="6A5EF599" w14:textId="77777777" w:rsidR="00F36E0A" w:rsidRDefault="00F36E0A" w:rsidP="00FA0B22">
      <w:pPr>
        <w:jc w:val="both"/>
        <w:rPr>
          <w:rFonts w:ascii="Garamond" w:hAnsi="Garamond"/>
        </w:rPr>
      </w:pPr>
    </w:p>
    <w:p w14:paraId="22BFC892" w14:textId="20F07B71" w:rsidR="00FA0B22" w:rsidRDefault="00FA0B22" w:rsidP="00FA0B22">
      <w:pPr>
        <w:jc w:val="both"/>
        <w:rPr>
          <w:rFonts w:ascii="Garamond" w:hAnsi="Garamond"/>
        </w:rPr>
      </w:pPr>
      <w:r>
        <w:rPr>
          <w:rFonts w:ascii="Garamond" w:hAnsi="Garamond"/>
        </w:rPr>
        <w:t>Because some of our texts examine histories</w:t>
      </w:r>
      <w:r w:rsidR="00DF5592">
        <w:rPr>
          <w:rFonts w:ascii="Garamond" w:hAnsi="Garamond"/>
        </w:rPr>
        <w:t xml:space="preserve"> and situations </w:t>
      </w:r>
      <w:r>
        <w:rPr>
          <w:rFonts w:ascii="Garamond" w:hAnsi="Garamond"/>
        </w:rPr>
        <w:t>of violence, we will sometimes encounter language that is violent in the material</w:t>
      </w:r>
      <w:r w:rsidR="00DF5592">
        <w:rPr>
          <w:rFonts w:ascii="Garamond" w:hAnsi="Garamond"/>
        </w:rPr>
        <w:t xml:space="preserve"> (</w:t>
      </w:r>
      <w:proofErr w:type="gramStart"/>
      <w:r w:rsidR="00DF5592">
        <w:rPr>
          <w:rFonts w:ascii="Garamond" w:hAnsi="Garamond"/>
        </w:rPr>
        <w:t>e.g.</w:t>
      </w:r>
      <w:proofErr w:type="gramEnd"/>
      <w:r w:rsidR="00DF5592">
        <w:rPr>
          <w:rFonts w:ascii="Garamond" w:hAnsi="Garamond"/>
        </w:rPr>
        <w:t xml:space="preserve"> racial or gendered slurs)</w:t>
      </w:r>
      <w:r>
        <w:rPr>
          <w:rFonts w:ascii="Garamond" w:hAnsi="Garamond"/>
        </w:rPr>
        <w:t xml:space="preserve">. As a matter of course policy, these should not be vocalized by any student, even when reading a text aloud. </w:t>
      </w:r>
    </w:p>
    <w:p w14:paraId="3E273BCF" w14:textId="1CA008D6" w:rsidR="004B7114" w:rsidRDefault="004B7114" w:rsidP="00344DDB">
      <w:pPr>
        <w:jc w:val="both"/>
        <w:rPr>
          <w:rFonts w:ascii="Garamond" w:hAnsi="Garamond"/>
        </w:rPr>
      </w:pPr>
    </w:p>
    <w:p w14:paraId="120DEDC7" w14:textId="77777777" w:rsidR="00344DDB" w:rsidRPr="00C35A99" w:rsidRDefault="00344DDB" w:rsidP="00344DDB">
      <w:pPr>
        <w:jc w:val="both"/>
        <w:rPr>
          <w:rFonts w:ascii="Garamond" w:hAnsi="Garamond"/>
          <w:b/>
          <w:bCs/>
        </w:rPr>
      </w:pPr>
      <w:r w:rsidRPr="00536D34">
        <w:rPr>
          <w:rFonts w:ascii="Garamond" w:hAnsi="Garamond"/>
          <w:b/>
          <w:bCs/>
        </w:rPr>
        <w:t>Academic Integrity</w:t>
      </w:r>
    </w:p>
    <w:p w14:paraId="30D08730" w14:textId="3B495884" w:rsidR="00344DDB" w:rsidRDefault="00344DDB" w:rsidP="00344DDB">
      <w:pPr>
        <w:jc w:val="both"/>
        <w:rPr>
          <w:rFonts w:ascii="Garamond" w:hAnsi="Garamond"/>
        </w:rPr>
      </w:pPr>
      <w:r w:rsidRPr="00536D34">
        <w:rPr>
          <w:rFonts w:ascii="Garamond" w:hAnsi="Garamond"/>
        </w:rPr>
        <w:t>As an academic community devoted to the life of the mind, Middlebury requires of every student complete intellectual honesty in the preparation and submission of all academic work. Details of our Academic Honesty, Honor Code, and Related Disciplinary Policies are available in</w:t>
      </w:r>
      <w:hyperlink r:id="rId7" w:history="1">
        <w:r w:rsidRPr="00536D34">
          <w:rPr>
            <w:rStyle w:val="Hyperlink"/>
            <w:rFonts w:ascii="Garamond" w:hAnsi="Garamond"/>
          </w:rPr>
          <w:t xml:space="preserve"> Middlebury’s handbook</w:t>
        </w:r>
      </w:hyperlink>
      <w:r w:rsidR="000E5A4A">
        <w:rPr>
          <w:rFonts w:ascii="Garamond" w:hAnsi="Garamond"/>
        </w:rPr>
        <w:t>.</w:t>
      </w:r>
    </w:p>
    <w:p w14:paraId="07D58604" w14:textId="77777777" w:rsidR="000E5A4A" w:rsidRDefault="000E5A4A" w:rsidP="00344DDB">
      <w:pPr>
        <w:jc w:val="both"/>
        <w:rPr>
          <w:rFonts w:ascii="Garamond" w:hAnsi="Garamond"/>
        </w:rPr>
      </w:pPr>
    </w:p>
    <w:p w14:paraId="3D1E1F09" w14:textId="77777777" w:rsidR="000E5A4A" w:rsidRDefault="00344DDB" w:rsidP="00344DDB">
      <w:pPr>
        <w:jc w:val="both"/>
        <w:rPr>
          <w:rFonts w:ascii="Garamond" w:hAnsi="Garamond"/>
          <w:b/>
          <w:bCs/>
        </w:rPr>
      </w:pPr>
      <w:r>
        <w:rPr>
          <w:rFonts w:ascii="Garamond" w:hAnsi="Garamond"/>
          <w:b/>
          <w:bCs/>
        </w:rPr>
        <w:t>Attendance</w:t>
      </w:r>
    </w:p>
    <w:p w14:paraId="0A3094F9" w14:textId="2BECF921" w:rsidR="00344DDB" w:rsidRPr="000E5A4A" w:rsidRDefault="00344DDB" w:rsidP="00344DDB">
      <w:pPr>
        <w:jc w:val="both"/>
        <w:rPr>
          <w:rFonts w:ascii="Garamond" w:hAnsi="Garamond"/>
          <w:b/>
          <w:bCs/>
        </w:rPr>
      </w:pPr>
      <w:r>
        <w:rPr>
          <w:rFonts w:ascii="Garamond" w:hAnsi="Garamond"/>
        </w:rPr>
        <w:t xml:space="preserve">If you need to miss class, please let me know as early as possible. Strictly speaking, there is no penalty for missing multiple classes. Bear in mind, however, that missing class frequently will make it difficult for you to satisfy the participation requirements and workshop ideas that you’ll develop in your formal essays. This is not a lecture-based course; your presence and participation (as detailed above) matter! If you suddenly find yourself in a situation that requires you to miss several classes, talk to me ASAP, and we’ll figure out a way to get you on track (or, if necessary, call on College resources to help you navigate a more extended absence period). This is especially important given the reality of the ongoing COVID-19 pandemic. </w:t>
      </w:r>
    </w:p>
    <w:p w14:paraId="2B4099FD" w14:textId="68603FAD" w:rsidR="00344DDB" w:rsidRDefault="00344DDB" w:rsidP="00344DDB">
      <w:pPr>
        <w:jc w:val="both"/>
        <w:rPr>
          <w:rFonts w:ascii="Garamond" w:hAnsi="Garamond"/>
        </w:rPr>
      </w:pPr>
    </w:p>
    <w:p w14:paraId="4F77AEB5" w14:textId="198214E9" w:rsidR="00344DDB" w:rsidRDefault="00344DDB" w:rsidP="00344DDB">
      <w:pPr>
        <w:jc w:val="both"/>
        <w:rPr>
          <w:rFonts w:ascii="Garamond" w:hAnsi="Garamond"/>
        </w:rPr>
      </w:pPr>
      <w:r>
        <w:rPr>
          <w:rFonts w:ascii="Garamond" w:hAnsi="Garamond"/>
        </w:rPr>
        <w:t xml:space="preserve">If you are feeling unwell, </w:t>
      </w:r>
      <w:r>
        <w:rPr>
          <w:rFonts w:ascii="Garamond" w:hAnsi="Garamond"/>
          <w:i/>
          <w:iCs/>
        </w:rPr>
        <w:t>do not come to class</w:t>
      </w:r>
      <w:r>
        <w:rPr>
          <w:rFonts w:ascii="Garamond" w:hAnsi="Garamond"/>
        </w:rPr>
        <w:t>!</w:t>
      </w:r>
      <w:r w:rsidR="000E5A4A">
        <w:rPr>
          <w:rFonts w:ascii="Garamond" w:hAnsi="Garamond"/>
        </w:rPr>
        <w:t xml:space="preserve"> This will keep everyone as safe as possible.</w:t>
      </w:r>
    </w:p>
    <w:p w14:paraId="2E68FE12" w14:textId="0CE7C0B3" w:rsidR="00782298" w:rsidRDefault="00782298" w:rsidP="00344DDB">
      <w:pPr>
        <w:jc w:val="both"/>
        <w:rPr>
          <w:rFonts w:ascii="Garamond" w:hAnsi="Garamond"/>
        </w:rPr>
      </w:pPr>
    </w:p>
    <w:p w14:paraId="509FB9D6" w14:textId="77777777" w:rsidR="00782298" w:rsidRDefault="00782298" w:rsidP="00782298">
      <w:pPr>
        <w:jc w:val="both"/>
        <w:rPr>
          <w:rFonts w:ascii="Garamond" w:hAnsi="Garamond"/>
          <w:b/>
          <w:bCs/>
        </w:rPr>
      </w:pPr>
      <w:r w:rsidRPr="00B15232">
        <w:rPr>
          <w:rFonts w:ascii="Garamond" w:hAnsi="Garamond"/>
          <w:b/>
          <w:bCs/>
        </w:rPr>
        <w:lastRenderedPageBreak/>
        <w:t>Community Building</w:t>
      </w:r>
      <w:r>
        <w:rPr>
          <w:rFonts w:ascii="Garamond" w:hAnsi="Garamond"/>
          <w:b/>
          <w:bCs/>
        </w:rPr>
        <w:t xml:space="preserve"> </w:t>
      </w:r>
    </w:p>
    <w:p w14:paraId="1AA92FA5" w14:textId="7E9061E9" w:rsidR="00782298" w:rsidRDefault="00782298" w:rsidP="00782298">
      <w:pPr>
        <w:jc w:val="both"/>
        <w:rPr>
          <w:rFonts w:ascii="Garamond" w:hAnsi="Garamond"/>
        </w:rPr>
      </w:pPr>
      <w:r>
        <w:rPr>
          <w:rFonts w:ascii="Garamond" w:hAnsi="Garamond"/>
        </w:rPr>
        <w:t>For the duration of the semester, our classroom is a community. You are all—temporarily, at least—literary scholars. Congratulations! One of our goals is to build and sustain an environment that allows us to learn and grow as critics, writers, and people. To do so, it is important that we maintain a space for conversation that is as open, inviting, and safe as possible. Here are some guidelines:</w:t>
      </w:r>
    </w:p>
    <w:p w14:paraId="67958BCE" w14:textId="77777777" w:rsidR="00782298" w:rsidRDefault="00782298" w:rsidP="00782298">
      <w:pPr>
        <w:jc w:val="both"/>
        <w:rPr>
          <w:rFonts w:ascii="Garamond" w:hAnsi="Garamond"/>
        </w:rPr>
      </w:pPr>
    </w:p>
    <w:p w14:paraId="6F2146E2" w14:textId="77777777" w:rsidR="00782298" w:rsidRPr="001328C1" w:rsidRDefault="00782298" w:rsidP="00782298">
      <w:pPr>
        <w:pStyle w:val="ListParagraph"/>
        <w:numPr>
          <w:ilvl w:val="0"/>
          <w:numId w:val="5"/>
        </w:numPr>
        <w:jc w:val="both"/>
        <w:rPr>
          <w:rFonts w:ascii="Garamond" w:hAnsi="Garamond"/>
        </w:rPr>
      </w:pPr>
      <w:r w:rsidRPr="001328C1">
        <w:rPr>
          <w:rFonts w:ascii="Garamond" w:hAnsi="Garamond"/>
        </w:rPr>
        <w:t xml:space="preserve">Participate actively and considerately. </w:t>
      </w:r>
      <w:r>
        <w:rPr>
          <w:rFonts w:ascii="Garamond" w:hAnsi="Garamond"/>
        </w:rPr>
        <w:t>Sometimes, participation</w:t>
      </w:r>
      <w:r w:rsidRPr="001328C1">
        <w:rPr>
          <w:rFonts w:ascii="Garamond" w:hAnsi="Garamond"/>
        </w:rPr>
        <w:t xml:space="preserve"> </w:t>
      </w:r>
      <w:r>
        <w:rPr>
          <w:rFonts w:ascii="Garamond" w:hAnsi="Garamond"/>
        </w:rPr>
        <w:t>means</w:t>
      </w:r>
      <w:r w:rsidRPr="001328C1">
        <w:rPr>
          <w:rFonts w:ascii="Garamond" w:hAnsi="Garamond"/>
        </w:rPr>
        <w:t xml:space="preserve"> making space for others to contribute, </w:t>
      </w:r>
      <w:r>
        <w:rPr>
          <w:rFonts w:ascii="Garamond" w:hAnsi="Garamond"/>
        </w:rPr>
        <w:t>offering</w:t>
      </w:r>
      <w:r w:rsidRPr="001328C1">
        <w:rPr>
          <w:rFonts w:ascii="Garamond" w:hAnsi="Garamond"/>
        </w:rPr>
        <w:t xml:space="preserve"> connections between other points, and asking follow-up or clarifying questions. </w:t>
      </w:r>
    </w:p>
    <w:p w14:paraId="6AA93F44" w14:textId="77777777" w:rsidR="00782298" w:rsidRDefault="00782298" w:rsidP="00782298">
      <w:pPr>
        <w:jc w:val="both"/>
        <w:rPr>
          <w:rFonts w:ascii="Garamond" w:hAnsi="Garamond"/>
        </w:rPr>
      </w:pPr>
    </w:p>
    <w:p w14:paraId="79ECF495" w14:textId="77777777" w:rsidR="00782298" w:rsidRPr="001328C1" w:rsidRDefault="00782298" w:rsidP="00782298">
      <w:pPr>
        <w:pStyle w:val="ListParagraph"/>
        <w:numPr>
          <w:ilvl w:val="0"/>
          <w:numId w:val="5"/>
        </w:numPr>
        <w:jc w:val="both"/>
        <w:rPr>
          <w:rFonts w:ascii="Garamond" w:hAnsi="Garamond"/>
        </w:rPr>
      </w:pPr>
      <w:r w:rsidRPr="001328C1">
        <w:rPr>
          <w:rFonts w:ascii="Garamond" w:hAnsi="Garamond"/>
        </w:rPr>
        <w:t xml:space="preserve">Address your fellow students as they’ve asked to be addressed. </w:t>
      </w:r>
    </w:p>
    <w:p w14:paraId="126FF304" w14:textId="77777777" w:rsidR="00782298" w:rsidRDefault="00782298" w:rsidP="00782298">
      <w:pPr>
        <w:jc w:val="both"/>
        <w:rPr>
          <w:rFonts w:ascii="Garamond" w:hAnsi="Garamond"/>
        </w:rPr>
      </w:pPr>
    </w:p>
    <w:p w14:paraId="6BCA8FBB" w14:textId="77777777" w:rsidR="00782298" w:rsidRDefault="00782298" w:rsidP="00782298">
      <w:pPr>
        <w:pStyle w:val="ListParagraph"/>
        <w:numPr>
          <w:ilvl w:val="0"/>
          <w:numId w:val="5"/>
        </w:numPr>
        <w:jc w:val="both"/>
        <w:rPr>
          <w:rFonts w:ascii="Garamond" w:hAnsi="Garamond"/>
        </w:rPr>
      </w:pPr>
      <w:r w:rsidRPr="001328C1">
        <w:rPr>
          <w:rFonts w:ascii="Garamond" w:hAnsi="Garamond"/>
        </w:rPr>
        <w:t>Be courteous and respectful, even in disagreement. Healthy debate is welcome</w:t>
      </w:r>
      <w:r>
        <w:rPr>
          <w:rFonts w:ascii="Garamond" w:hAnsi="Garamond"/>
        </w:rPr>
        <w:t>;</w:t>
      </w:r>
      <w:r w:rsidRPr="001328C1">
        <w:rPr>
          <w:rFonts w:ascii="Garamond" w:hAnsi="Garamond"/>
        </w:rPr>
        <w:t xml:space="preserve"> </w:t>
      </w:r>
      <w:r>
        <w:rPr>
          <w:rFonts w:ascii="Garamond" w:hAnsi="Garamond"/>
        </w:rPr>
        <w:t>r</w:t>
      </w:r>
      <w:r w:rsidRPr="001328C1">
        <w:rPr>
          <w:rFonts w:ascii="Garamond" w:hAnsi="Garamond"/>
        </w:rPr>
        <w:t xml:space="preserve">emember that we are here to debate texts and ideas. We are not here to debate anyone’s humanity. </w:t>
      </w:r>
    </w:p>
    <w:p w14:paraId="54F8EA60" w14:textId="77777777" w:rsidR="00782298" w:rsidRPr="001328C1" w:rsidRDefault="00782298" w:rsidP="00782298">
      <w:pPr>
        <w:pStyle w:val="ListParagraph"/>
        <w:rPr>
          <w:rFonts w:ascii="Garamond" w:hAnsi="Garamond"/>
        </w:rPr>
      </w:pPr>
    </w:p>
    <w:p w14:paraId="6C443F03" w14:textId="2C8F4DF5" w:rsidR="00782298" w:rsidRPr="001328C1" w:rsidRDefault="00782298" w:rsidP="00782298">
      <w:pPr>
        <w:pStyle w:val="ListParagraph"/>
        <w:numPr>
          <w:ilvl w:val="0"/>
          <w:numId w:val="5"/>
        </w:numPr>
        <w:jc w:val="both"/>
        <w:rPr>
          <w:rFonts w:ascii="Garamond" w:hAnsi="Garamond"/>
        </w:rPr>
      </w:pPr>
      <w:r>
        <w:rPr>
          <w:rFonts w:ascii="Garamond" w:hAnsi="Garamond"/>
        </w:rPr>
        <w:t xml:space="preserve">Be generous and patient with each other. </w:t>
      </w:r>
    </w:p>
    <w:p w14:paraId="31D8436F" w14:textId="50598D45" w:rsidR="00782298" w:rsidRPr="00344DDB" w:rsidRDefault="00782298" w:rsidP="00344DDB">
      <w:pPr>
        <w:jc w:val="both"/>
        <w:rPr>
          <w:rFonts w:ascii="Garamond" w:hAnsi="Garamond"/>
        </w:rPr>
      </w:pPr>
      <w:r w:rsidRPr="00536D34">
        <w:rPr>
          <w:rFonts w:ascii="Garamond" w:hAnsi="Garamond"/>
        </w:rPr>
        <w:t xml:space="preserve"> </w:t>
      </w:r>
    </w:p>
    <w:p w14:paraId="4C0B6D6B" w14:textId="017A6508" w:rsidR="00344DDB" w:rsidRDefault="00344DDB" w:rsidP="00344DDB">
      <w:pPr>
        <w:jc w:val="both"/>
        <w:rPr>
          <w:rFonts w:ascii="Garamond" w:hAnsi="Garamond"/>
          <w:b/>
          <w:bCs/>
        </w:rPr>
      </w:pPr>
      <w:r>
        <w:rPr>
          <w:rFonts w:ascii="Garamond" w:hAnsi="Garamond"/>
          <w:b/>
          <w:bCs/>
        </w:rPr>
        <w:t>Late Work</w:t>
      </w:r>
    </w:p>
    <w:p w14:paraId="4F82943C" w14:textId="62370D34" w:rsidR="00344DDB" w:rsidRPr="00344DDB" w:rsidRDefault="00344DDB" w:rsidP="00344DDB">
      <w:pPr>
        <w:jc w:val="both"/>
        <w:rPr>
          <w:rFonts w:ascii="Garamond" w:hAnsi="Garamond"/>
        </w:rPr>
      </w:pPr>
      <w:r>
        <w:rPr>
          <w:rFonts w:ascii="Garamond" w:hAnsi="Garamond"/>
        </w:rPr>
        <w:t xml:space="preserve">It is important that you turn in formal and informal writing according to our scheduled deadlines. Our course moves quickly—for that reason, it is in your interest to submit work on time, so that it doesn’t pile up as the semester goes on. If you need me to extend the deadline for one of our formal essays or process reflections, please let me know as far in advance as possible </w:t>
      </w:r>
      <w:r w:rsidRPr="00344DDB">
        <w:rPr>
          <w:rFonts w:ascii="Garamond" w:hAnsi="Garamond"/>
          <w:i/>
          <w:iCs/>
        </w:rPr>
        <w:t>via email</w:t>
      </w:r>
      <w:r>
        <w:rPr>
          <w:rFonts w:ascii="Garamond" w:hAnsi="Garamond"/>
        </w:rPr>
        <w:t xml:space="preserve"> and let me know why you’d like the extension; note that </w:t>
      </w:r>
      <w:r w:rsidRPr="00344DDB">
        <w:rPr>
          <w:rFonts w:ascii="Garamond" w:hAnsi="Garamond"/>
          <w:i/>
          <w:iCs/>
        </w:rPr>
        <w:t>you are responsible for proposing a new deadline</w:t>
      </w:r>
      <w:r>
        <w:rPr>
          <w:rFonts w:ascii="Garamond" w:hAnsi="Garamond"/>
        </w:rPr>
        <w:t xml:space="preserve">. Because informal writing is linked to our class discussions, I don’t grant extensions on weekly writing/questioning work. If you are pressed for time and cannot complete an informal writing assignment, feel free to make it up later in the week or over the weekend—just make sure that you do so within a week of the original deadline. </w:t>
      </w:r>
      <w:r w:rsidR="000E5A4A">
        <w:rPr>
          <w:rFonts w:ascii="Garamond" w:hAnsi="Garamond"/>
        </w:rPr>
        <w:t xml:space="preserve">You cannot participate effectively in the course if you complete </w:t>
      </w:r>
      <w:proofErr w:type="gramStart"/>
      <w:r w:rsidR="000E5A4A">
        <w:rPr>
          <w:rFonts w:ascii="Garamond" w:hAnsi="Garamond"/>
        </w:rPr>
        <w:t>all of</w:t>
      </w:r>
      <w:proofErr w:type="gramEnd"/>
      <w:r w:rsidR="000E5A4A">
        <w:rPr>
          <w:rFonts w:ascii="Garamond" w:hAnsi="Garamond"/>
        </w:rPr>
        <w:t xml:space="preserve"> the informal writing at the end of the semester. </w:t>
      </w:r>
      <w:r w:rsidR="004B7114">
        <w:rPr>
          <w:rFonts w:ascii="Garamond" w:hAnsi="Garamond"/>
        </w:rPr>
        <w:t xml:space="preserve">Similarly, you should prioritize submitting drafts for peer review, even if they are less developed than you’d like. That way, you can receive feedback on your work as it develops. It is easy enough for me to extend the deadline for turning in a finished product; it’s more difficult for others in the class to do so. </w:t>
      </w:r>
    </w:p>
    <w:p w14:paraId="04CFC756" w14:textId="77777777" w:rsidR="00344DDB" w:rsidRPr="00536D34" w:rsidRDefault="00344DDB" w:rsidP="00344DDB">
      <w:pPr>
        <w:jc w:val="both"/>
        <w:rPr>
          <w:rFonts w:ascii="Garamond" w:hAnsi="Garamond"/>
        </w:rPr>
      </w:pPr>
      <w:r w:rsidRPr="00536D34">
        <w:rPr>
          <w:rFonts w:ascii="Garamond" w:hAnsi="Garamond"/>
        </w:rPr>
        <w:t xml:space="preserve"> </w:t>
      </w:r>
    </w:p>
    <w:p w14:paraId="321EEE88" w14:textId="77777777" w:rsidR="00344DDB" w:rsidRDefault="00344DDB" w:rsidP="00344DDB">
      <w:pPr>
        <w:jc w:val="both"/>
        <w:rPr>
          <w:rFonts w:ascii="Garamond" w:hAnsi="Garamond"/>
        </w:rPr>
      </w:pPr>
      <w:r w:rsidRPr="00536D34">
        <w:rPr>
          <w:rFonts w:ascii="Garamond" w:hAnsi="Garamond"/>
          <w:b/>
          <w:bCs/>
        </w:rPr>
        <w:t>Honor Code Pledge</w:t>
      </w:r>
    </w:p>
    <w:p w14:paraId="67B1AB66" w14:textId="77777777" w:rsidR="00344DDB" w:rsidRPr="00536D34" w:rsidRDefault="00344DDB" w:rsidP="00344DDB">
      <w:pPr>
        <w:jc w:val="both"/>
        <w:rPr>
          <w:rFonts w:ascii="Garamond" w:hAnsi="Garamond"/>
        </w:rPr>
      </w:pPr>
      <w:r w:rsidRPr="00536D34">
        <w:rPr>
          <w:rFonts w:ascii="Garamond" w:hAnsi="Garamond"/>
        </w:rPr>
        <w:t xml:space="preserve">The Honor Code pledge reads as follows: "I have neither given nor received unauthorized aid on this assignment." It is the responsibility of the student to write out in full, adhere to, and sign the Honor Code pledge on all examinations, research papers, and laboratory reports. </w:t>
      </w:r>
    </w:p>
    <w:p w14:paraId="260959A6" w14:textId="77777777" w:rsidR="00344DDB" w:rsidRPr="00536D34" w:rsidRDefault="00344DDB" w:rsidP="00344DDB">
      <w:pPr>
        <w:jc w:val="both"/>
        <w:rPr>
          <w:rFonts w:ascii="Garamond" w:hAnsi="Garamond"/>
        </w:rPr>
      </w:pPr>
      <w:r w:rsidRPr="00536D34">
        <w:rPr>
          <w:rFonts w:ascii="Garamond" w:hAnsi="Garamond"/>
        </w:rPr>
        <w:t xml:space="preserve"> </w:t>
      </w:r>
    </w:p>
    <w:p w14:paraId="4FC0F6DE" w14:textId="77777777" w:rsidR="00344DDB" w:rsidRDefault="00344DDB" w:rsidP="00344DDB">
      <w:pPr>
        <w:jc w:val="both"/>
        <w:rPr>
          <w:rFonts w:ascii="Garamond" w:hAnsi="Garamond"/>
        </w:rPr>
      </w:pPr>
      <w:r w:rsidRPr="00536D34">
        <w:rPr>
          <w:rFonts w:ascii="Garamond" w:hAnsi="Garamond"/>
          <w:b/>
          <w:bCs/>
        </w:rPr>
        <w:t xml:space="preserve">Disability </w:t>
      </w:r>
      <w:r>
        <w:rPr>
          <w:rFonts w:ascii="Garamond" w:hAnsi="Garamond"/>
          <w:b/>
          <w:bCs/>
        </w:rPr>
        <w:t>A</w:t>
      </w:r>
      <w:r w:rsidRPr="00536D34">
        <w:rPr>
          <w:rFonts w:ascii="Garamond" w:hAnsi="Garamond"/>
          <w:b/>
          <w:bCs/>
        </w:rPr>
        <w:t>ccess/</w:t>
      </w:r>
      <w:r>
        <w:rPr>
          <w:rFonts w:ascii="Garamond" w:hAnsi="Garamond"/>
          <w:b/>
          <w:bCs/>
        </w:rPr>
        <w:t>A</w:t>
      </w:r>
      <w:r w:rsidRPr="00536D34">
        <w:rPr>
          <w:rFonts w:ascii="Garamond" w:hAnsi="Garamond"/>
          <w:b/>
          <w:bCs/>
        </w:rPr>
        <w:t>ccommodation</w:t>
      </w:r>
    </w:p>
    <w:p w14:paraId="38CB7A04" w14:textId="21D080A9" w:rsidR="00344DDB" w:rsidRDefault="00344DDB" w:rsidP="00344DDB">
      <w:pPr>
        <w:jc w:val="both"/>
        <w:rPr>
          <w:rFonts w:ascii="Garamond" w:hAnsi="Garamond"/>
        </w:rPr>
      </w:pPr>
      <w:r w:rsidRPr="00536D34">
        <w:rPr>
          <w:rFonts w:ascii="Garamond" w:hAnsi="Garamond"/>
        </w:rPr>
        <w:t>Students who have Letters of Accommodation in this class are encouraged to contact me as early in the semester as possible to ensure that such accommodations are implemented in a timely fashion. For those without Letters of Accommodation, assistance is available to eligible students through the Disability Resource Center (formerly called Student Accessibility Services). Please contact Jodi Litchfield or Michelle Audette, the ADA Coordinators, for more information: Michelle Audette can be reached at maudette@middlebury.edu or 802-443-2169 and Jodi Litchfield can be reached at litchfie@middlebury.edu or 802-443-5936. All discussions will remain confidential.</w:t>
      </w:r>
    </w:p>
    <w:p w14:paraId="56E4860C" w14:textId="17F74C1C" w:rsidR="00344DDB" w:rsidRDefault="00344DDB" w:rsidP="00344DDB">
      <w:pPr>
        <w:jc w:val="both"/>
        <w:rPr>
          <w:rFonts w:ascii="Garamond" w:hAnsi="Garamond"/>
        </w:rPr>
      </w:pPr>
    </w:p>
    <w:p w14:paraId="2A6D427C" w14:textId="77777777" w:rsidR="003B7CB4" w:rsidRDefault="003B7CB4" w:rsidP="00344DDB">
      <w:pPr>
        <w:jc w:val="both"/>
        <w:rPr>
          <w:rFonts w:ascii="Garamond" w:hAnsi="Garamond"/>
          <w:b/>
          <w:bCs/>
        </w:rPr>
      </w:pPr>
    </w:p>
    <w:p w14:paraId="052F882C" w14:textId="24BE0FB4" w:rsidR="00344DDB" w:rsidRDefault="00344DDB" w:rsidP="00344DDB">
      <w:pPr>
        <w:jc w:val="both"/>
        <w:rPr>
          <w:rFonts w:ascii="Garamond" w:hAnsi="Garamond"/>
          <w:b/>
          <w:bCs/>
        </w:rPr>
      </w:pPr>
      <w:r>
        <w:rPr>
          <w:rFonts w:ascii="Garamond" w:hAnsi="Garamond"/>
          <w:b/>
          <w:bCs/>
        </w:rPr>
        <w:lastRenderedPageBreak/>
        <w:t>Land Acknowledgment</w:t>
      </w:r>
    </w:p>
    <w:p w14:paraId="7946B8D1" w14:textId="3CE136D0" w:rsidR="00344DDB" w:rsidRDefault="00344DDB" w:rsidP="00344DDB">
      <w:pPr>
        <w:jc w:val="both"/>
        <w:rPr>
          <w:rFonts w:ascii="Garamond" w:hAnsi="Garamond"/>
        </w:rPr>
      </w:pPr>
      <w:r w:rsidRPr="00344DDB">
        <w:rPr>
          <w:rFonts w:ascii="Garamond" w:hAnsi="Garamond"/>
        </w:rPr>
        <w:t xml:space="preserve">Middlebury College sits on land which has served as a site of meeting and exchange among indigenous peoples since time immemorial. The Western Abenaki are the traditional caretakers of these Vermont lands and waters, which they call </w:t>
      </w:r>
      <w:proofErr w:type="spellStart"/>
      <w:r w:rsidRPr="00344DDB">
        <w:rPr>
          <w:rFonts w:ascii="Garamond" w:hAnsi="Garamond"/>
        </w:rPr>
        <w:t>Ndakinna</w:t>
      </w:r>
      <w:proofErr w:type="spellEnd"/>
      <w:r w:rsidRPr="00344DDB">
        <w:rPr>
          <w:rFonts w:ascii="Garamond" w:hAnsi="Garamond"/>
        </w:rPr>
        <w:t>, or “homeland.” We remember their connection to this region and the hardships they continue to endure. We give thanks for the opportunity to share in the bounty of this place and to protect it.</w:t>
      </w:r>
    </w:p>
    <w:p w14:paraId="2700A414" w14:textId="5EA356ED" w:rsidR="006A1F4C" w:rsidRDefault="006A1F4C" w:rsidP="00344DDB">
      <w:pPr>
        <w:jc w:val="both"/>
        <w:rPr>
          <w:rFonts w:ascii="Garamond" w:hAnsi="Garamond"/>
        </w:rPr>
      </w:pPr>
    </w:p>
    <w:p w14:paraId="386CB670" w14:textId="77777777" w:rsidR="006A1F4C" w:rsidRDefault="006A1F4C" w:rsidP="006A1F4C">
      <w:pPr>
        <w:jc w:val="both"/>
        <w:rPr>
          <w:rFonts w:ascii="Garamond" w:hAnsi="Garamond"/>
          <w:b/>
          <w:bCs/>
        </w:rPr>
      </w:pPr>
      <w:r>
        <w:rPr>
          <w:rFonts w:ascii="Garamond" w:hAnsi="Garamond"/>
          <w:b/>
          <w:bCs/>
        </w:rPr>
        <w:t>Classroom and Email Etiquette</w:t>
      </w:r>
    </w:p>
    <w:p w14:paraId="3D9FB91C" w14:textId="77777777" w:rsidR="006A1F4C" w:rsidRPr="00E96BB8" w:rsidRDefault="006A1F4C" w:rsidP="006A1F4C">
      <w:pPr>
        <w:jc w:val="both"/>
        <w:rPr>
          <w:rFonts w:ascii="Garamond" w:hAnsi="Garamond"/>
        </w:rPr>
      </w:pPr>
      <w:r>
        <w:rPr>
          <w:rFonts w:ascii="Garamond" w:hAnsi="Garamond"/>
        </w:rPr>
        <w:t xml:space="preserve">You may use personal devices in class to read course texts, take notes, and do group work. Please do not text, email, use social media, or do work for other classes on your device. If you are experiencing a personal emergency, you may take a call outside the classroom. You are free to check the time on a phone. Per Middlebury College COVID-19 policies, you </w:t>
      </w:r>
      <w:r>
        <w:rPr>
          <w:rFonts w:ascii="Garamond" w:hAnsi="Garamond"/>
          <w:i/>
          <w:iCs/>
        </w:rPr>
        <w:t xml:space="preserve">must </w:t>
      </w:r>
      <w:proofErr w:type="gramStart"/>
      <w:r>
        <w:rPr>
          <w:rFonts w:ascii="Garamond" w:hAnsi="Garamond"/>
          <w:i/>
          <w:iCs/>
        </w:rPr>
        <w:t>wear a mask</w:t>
      </w:r>
      <w:r>
        <w:rPr>
          <w:rFonts w:ascii="Garamond" w:hAnsi="Garamond"/>
        </w:rPr>
        <w:t xml:space="preserve"> at all times</w:t>
      </w:r>
      <w:proofErr w:type="gramEnd"/>
      <w:r>
        <w:rPr>
          <w:rFonts w:ascii="Garamond" w:hAnsi="Garamond"/>
        </w:rPr>
        <w:t xml:space="preserve"> in our classroom. </w:t>
      </w:r>
    </w:p>
    <w:p w14:paraId="338D3985" w14:textId="77777777" w:rsidR="006A1F4C" w:rsidRDefault="006A1F4C" w:rsidP="006A1F4C">
      <w:pPr>
        <w:jc w:val="both"/>
        <w:rPr>
          <w:rFonts w:ascii="Garamond" w:hAnsi="Garamond"/>
        </w:rPr>
      </w:pPr>
    </w:p>
    <w:p w14:paraId="4BE46EB2" w14:textId="77777777" w:rsidR="006A1F4C" w:rsidRDefault="006A1F4C" w:rsidP="006A1F4C">
      <w:pPr>
        <w:jc w:val="both"/>
        <w:rPr>
          <w:rFonts w:ascii="Garamond" w:hAnsi="Garamond"/>
        </w:rPr>
      </w:pPr>
      <w:r>
        <w:rPr>
          <w:rFonts w:ascii="Garamond" w:hAnsi="Garamond"/>
        </w:rPr>
        <w:t xml:space="preserve">I invite you to email me early and often with questions and concerns. Please begin your message with a salutation (“Hi Ryan” is fine) and include a subject line. I’ll do my best to respond to emails within 24 hours. If your issue is urgent and you haven’t received a reply in that timeframe, feel free to send a follow up. Try to send your messages before 9 PM and during the workweek (Monday – Friday). I will not check my institutional email as frequently on weekends and may not respond to weekend messages until Monday morning. </w:t>
      </w:r>
    </w:p>
    <w:p w14:paraId="3B4A9CC3" w14:textId="77777777" w:rsidR="006A1F4C" w:rsidRPr="00344DDB" w:rsidRDefault="006A1F4C" w:rsidP="00344DDB">
      <w:pPr>
        <w:jc w:val="both"/>
        <w:rPr>
          <w:rFonts w:ascii="Garamond" w:hAnsi="Garamond"/>
        </w:rPr>
      </w:pPr>
    </w:p>
    <w:p w14:paraId="70AB9204" w14:textId="77777777" w:rsidR="000E5A4A" w:rsidRDefault="000E5A4A" w:rsidP="00344DDB">
      <w:pPr>
        <w:jc w:val="both"/>
        <w:rPr>
          <w:rFonts w:ascii="Garamond" w:hAnsi="Garamond"/>
          <w:b/>
          <w:bCs/>
        </w:rPr>
      </w:pPr>
    </w:p>
    <w:p w14:paraId="43B0EDA0" w14:textId="0802DB81" w:rsidR="00344DDB" w:rsidRDefault="00344DDB" w:rsidP="00344DDB">
      <w:pPr>
        <w:jc w:val="both"/>
        <w:rPr>
          <w:rFonts w:ascii="Garamond" w:hAnsi="Garamond"/>
          <w:b/>
          <w:bCs/>
        </w:rPr>
      </w:pPr>
      <w:r>
        <w:rPr>
          <w:rFonts w:ascii="Garamond" w:hAnsi="Garamond"/>
          <w:b/>
          <w:bCs/>
        </w:rPr>
        <w:t>Additional Resources:</w:t>
      </w:r>
    </w:p>
    <w:p w14:paraId="7598FB59" w14:textId="77777777" w:rsidR="00344DDB" w:rsidRDefault="00344DDB" w:rsidP="00344DDB">
      <w:pPr>
        <w:jc w:val="both"/>
        <w:rPr>
          <w:rFonts w:ascii="Garamond" w:hAnsi="Garamond"/>
          <w:b/>
          <w:bCs/>
        </w:rPr>
      </w:pPr>
    </w:p>
    <w:p w14:paraId="08EF7893" w14:textId="77777777" w:rsidR="00344DDB" w:rsidRDefault="00344DDB" w:rsidP="00344DDB">
      <w:pPr>
        <w:jc w:val="both"/>
        <w:rPr>
          <w:rFonts w:ascii="Garamond" w:hAnsi="Garamond"/>
          <w:b/>
          <w:bCs/>
        </w:rPr>
      </w:pPr>
      <w:r w:rsidRPr="005437E3">
        <w:rPr>
          <w:rFonts w:ascii="Garamond" w:hAnsi="Garamond"/>
          <w:b/>
          <w:bCs/>
        </w:rPr>
        <w:t>Center for Teaching, Learning, and Research</w:t>
      </w:r>
    </w:p>
    <w:p w14:paraId="65F160F6" w14:textId="77777777" w:rsidR="00344DDB" w:rsidRPr="005437E3" w:rsidRDefault="00344DDB" w:rsidP="00344DDB">
      <w:pPr>
        <w:jc w:val="both"/>
        <w:rPr>
          <w:rFonts w:ascii="Garamond" w:hAnsi="Garamond"/>
          <w:b/>
          <w:bCs/>
        </w:rPr>
      </w:pPr>
      <w:r w:rsidRPr="005437E3">
        <w:rPr>
          <w:rFonts w:ascii="Garamond" w:hAnsi="Garamond"/>
        </w:rPr>
        <w:t>The CTLR provides academic support for students in many specific content areas and in writing across the curriculum through both professional tutors and peer tutors.  The Center is also the place where students can find assistance in time-management and study skills.  These services are free to all students.  For more information on how to get the help you need, go to</w:t>
      </w:r>
      <w:hyperlink r:id="rId8" w:history="1">
        <w:r w:rsidRPr="005437E3">
          <w:rPr>
            <w:rStyle w:val="Hyperlink"/>
            <w:rFonts w:ascii="Garamond" w:hAnsi="Garamond"/>
          </w:rPr>
          <w:t xml:space="preserve"> http://www.middlebury.edu/academics/resources/ctlr/students</w:t>
        </w:r>
      </w:hyperlink>
      <w:r w:rsidRPr="005437E3">
        <w:rPr>
          <w:rFonts w:ascii="Garamond" w:hAnsi="Garamond"/>
        </w:rPr>
        <w:t>.</w:t>
      </w:r>
      <w:r w:rsidRPr="005437E3">
        <w:rPr>
          <w:rFonts w:ascii="Garamond" w:hAnsi="Garamond"/>
          <w:b/>
          <w:bCs/>
        </w:rPr>
        <w:t xml:space="preserve">  </w:t>
      </w:r>
    </w:p>
    <w:p w14:paraId="7821BB18" w14:textId="77777777" w:rsidR="00344DDB" w:rsidRPr="005437E3" w:rsidRDefault="00344DDB" w:rsidP="00344DDB">
      <w:pPr>
        <w:jc w:val="both"/>
        <w:rPr>
          <w:rFonts w:ascii="Garamond" w:hAnsi="Garamond"/>
          <w:b/>
          <w:bCs/>
        </w:rPr>
      </w:pPr>
      <w:r w:rsidRPr="005437E3">
        <w:rPr>
          <w:rFonts w:ascii="Garamond" w:hAnsi="Garamond"/>
          <w:b/>
          <w:bCs/>
        </w:rPr>
        <w:t xml:space="preserve"> </w:t>
      </w:r>
    </w:p>
    <w:p w14:paraId="41137FFB" w14:textId="77777777" w:rsidR="00344DDB" w:rsidRDefault="00344DDB" w:rsidP="00344DDB">
      <w:pPr>
        <w:jc w:val="both"/>
        <w:rPr>
          <w:rFonts w:ascii="Garamond" w:hAnsi="Garamond"/>
          <w:b/>
          <w:bCs/>
        </w:rPr>
      </w:pPr>
      <w:r w:rsidRPr="005437E3">
        <w:rPr>
          <w:rFonts w:ascii="Garamond" w:hAnsi="Garamond"/>
          <w:b/>
          <w:bCs/>
        </w:rPr>
        <w:t>Disability Resource Center*</w:t>
      </w:r>
    </w:p>
    <w:p w14:paraId="24218831" w14:textId="37B46396" w:rsidR="00344DDB" w:rsidRPr="005437E3" w:rsidRDefault="00344DDB" w:rsidP="00344DDB">
      <w:pPr>
        <w:jc w:val="both"/>
        <w:rPr>
          <w:rFonts w:ascii="Garamond" w:hAnsi="Garamond"/>
        </w:rPr>
      </w:pPr>
      <w:r w:rsidRPr="005437E3">
        <w:rPr>
          <w:rFonts w:ascii="Garamond" w:hAnsi="Garamond"/>
        </w:rPr>
        <w:t xml:space="preserve">The </w:t>
      </w:r>
      <w:hyperlink r:id="rId9" w:history="1">
        <w:r w:rsidRPr="00022782">
          <w:rPr>
            <w:rStyle w:val="Hyperlink"/>
            <w:rFonts w:ascii="Garamond" w:hAnsi="Garamond"/>
          </w:rPr>
          <w:t>DRC</w:t>
        </w:r>
      </w:hyperlink>
      <w:r w:rsidRPr="005437E3">
        <w:rPr>
          <w:rFonts w:ascii="Garamond" w:hAnsi="Garamond"/>
        </w:rPr>
        <w:t xml:space="preserve"> provides support for students with disabilities and facilitates the accommodations process by helping students understand the resources and options available and by helping faculty understand how to increase access and full participation in courses. The DRC can also provide referrals for students who would like to undergo diagnostic testing. Students who are on financial aid and have never undergone diagnostic testing can apply to the CTLR for support to cover the cost of off-campus testing. DRC services are free to all students.</w:t>
      </w:r>
    </w:p>
    <w:p w14:paraId="357288A2" w14:textId="77777777" w:rsidR="00344DDB" w:rsidRPr="005437E3" w:rsidRDefault="00344DDB" w:rsidP="00344DDB">
      <w:pPr>
        <w:jc w:val="both"/>
        <w:rPr>
          <w:rFonts w:ascii="Garamond" w:hAnsi="Garamond"/>
        </w:rPr>
      </w:pPr>
      <w:r w:rsidRPr="005437E3">
        <w:rPr>
          <w:rFonts w:ascii="Garamond" w:hAnsi="Garamond"/>
        </w:rPr>
        <w:t>*(formerly called Student Accessibility Services)</w:t>
      </w:r>
    </w:p>
    <w:p w14:paraId="05F0779C" w14:textId="77777777" w:rsidR="00344DDB" w:rsidRDefault="00344DDB" w:rsidP="00344DDB">
      <w:pPr>
        <w:jc w:val="both"/>
        <w:rPr>
          <w:rFonts w:ascii="Garamond" w:hAnsi="Garamond"/>
          <w:b/>
          <w:bCs/>
        </w:rPr>
      </w:pPr>
    </w:p>
    <w:p w14:paraId="61EC1924" w14:textId="31B38AB7" w:rsidR="00651C02" w:rsidRDefault="003B7CB4">
      <w:pPr>
        <w:rPr>
          <w:rFonts w:ascii="Garamond" w:hAnsi="Garamond"/>
          <w:b/>
          <w:bCs/>
        </w:rPr>
      </w:pPr>
      <w:r>
        <w:rPr>
          <w:rFonts w:ascii="Garamond" w:hAnsi="Garamond"/>
          <w:b/>
          <w:bCs/>
        </w:rPr>
        <w:t>Middlebury Writing Center</w:t>
      </w:r>
    </w:p>
    <w:p w14:paraId="4FDD6D1D" w14:textId="775A356F" w:rsidR="003B7CB4" w:rsidRPr="003B7CB4" w:rsidRDefault="003B7CB4" w:rsidP="003B7CB4">
      <w:pPr>
        <w:jc w:val="both"/>
        <w:rPr>
          <w:rFonts w:ascii="Garamond" w:hAnsi="Garamond"/>
        </w:rPr>
      </w:pPr>
      <w:r>
        <w:rPr>
          <w:rFonts w:ascii="Garamond" w:hAnsi="Garamond"/>
        </w:rPr>
        <w:t>“</w:t>
      </w:r>
      <w:r w:rsidRPr="003B7CB4">
        <w:rPr>
          <w:rFonts w:ascii="Garamond" w:hAnsi="Garamond"/>
        </w:rPr>
        <w:t xml:space="preserve">The </w:t>
      </w:r>
      <w:hyperlink r:id="rId10" w:anchor="about" w:history="1">
        <w:r w:rsidRPr="003B7CB4">
          <w:rPr>
            <w:rStyle w:val="Hyperlink"/>
            <w:rFonts w:ascii="Garamond" w:hAnsi="Garamond"/>
          </w:rPr>
          <w:t>Middlebury Writing Center</w:t>
        </w:r>
      </w:hyperlink>
      <w:r w:rsidRPr="003B7CB4">
        <w:rPr>
          <w:rFonts w:ascii="Garamond" w:hAnsi="Garamond"/>
        </w:rPr>
        <w:t xml:space="preserve"> offers free writing support by trained student and professional tutors. We care about your ideas and your development as writers and invite you to check out our resources even before you have a paper due for a class (or for your personal writing needs). Students are also welcome to bring in creative projects and other non-course-based writing.</w:t>
      </w:r>
      <w:r>
        <w:rPr>
          <w:rFonts w:ascii="Garamond" w:hAnsi="Garamond"/>
        </w:rPr>
        <w:t>”</w:t>
      </w:r>
    </w:p>
    <w:p w14:paraId="60F93502" w14:textId="77777777" w:rsidR="00811E74" w:rsidRDefault="00811E74">
      <w:pPr>
        <w:rPr>
          <w:rFonts w:ascii="Garamond" w:hAnsi="Garamond"/>
          <w:b/>
          <w:bCs/>
        </w:rPr>
      </w:pPr>
      <w:r>
        <w:rPr>
          <w:rFonts w:ascii="Garamond" w:hAnsi="Garamond"/>
          <w:b/>
          <w:bCs/>
        </w:rPr>
        <w:br w:type="page"/>
      </w:r>
    </w:p>
    <w:p w14:paraId="00860A5A" w14:textId="4C653042" w:rsidR="00674FBD" w:rsidRDefault="00674FBD" w:rsidP="00674FBD">
      <w:pPr>
        <w:rPr>
          <w:rFonts w:ascii="Garamond" w:hAnsi="Garamond"/>
          <w:b/>
          <w:bCs/>
        </w:rPr>
      </w:pPr>
      <w:r>
        <w:rPr>
          <w:rFonts w:ascii="Garamond" w:hAnsi="Garamond"/>
          <w:b/>
          <w:bCs/>
        </w:rPr>
        <w:lastRenderedPageBreak/>
        <w:t xml:space="preserve">Course Schedule </w:t>
      </w:r>
    </w:p>
    <w:p w14:paraId="3147DF5C" w14:textId="77777777" w:rsidR="00674FBD" w:rsidRDefault="00674FBD" w:rsidP="00674FBD">
      <w:pPr>
        <w:rPr>
          <w:rFonts w:ascii="Garamond" w:hAnsi="Garamond"/>
          <w:b/>
          <w:bCs/>
        </w:rPr>
      </w:pPr>
    </w:p>
    <w:p w14:paraId="2D509CE6" w14:textId="3BACAB58" w:rsidR="00674FBD" w:rsidRPr="00674FBD" w:rsidRDefault="00674FBD" w:rsidP="00674FBD">
      <w:pPr>
        <w:rPr>
          <w:rFonts w:ascii="Garamond" w:hAnsi="Garamond"/>
          <w:b/>
          <w:bCs/>
          <w:u w:val="single"/>
        </w:rPr>
      </w:pPr>
      <w:r w:rsidRPr="00674FBD">
        <w:rPr>
          <w:rFonts w:ascii="Garamond" w:hAnsi="Garamond"/>
          <w:b/>
          <w:bCs/>
          <w:u w:val="single"/>
        </w:rPr>
        <w:t>Week 1</w:t>
      </w:r>
    </w:p>
    <w:p w14:paraId="089FE5AF" w14:textId="77777777" w:rsidR="00674FBD" w:rsidRPr="005437E3" w:rsidRDefault="00674FBD" w:rsidP="00674FBD">
      <w:pPr>
        <w:rPr>
          <w:rFonts w:ascii="Garamond" w:hAnsi="Garamond"/>
          <w:b/>
          <w:bCs/>
        </w:rPr>
      </w:pPr>
    </w:p>
    <w:p w14:paraId="793B164B" w14:textId="1582D9D2" w:rsidR="00674FBD" w:rsidRPr="00C549C9" w:rsidRDefault="00674FBD" w:rsidP="00674FBD">
      <w:pPr>
        <w:rPr>
          <w:rFonts w:ascii="Garamond" w:hAnsi="Garamond"/>
          <w:i/>
          <w:iCs/>
        </w:rPr>
      </w:pPr>
      <w:r w:rsidRPr="005437E3">
        <w:rPr>
          <w:rFonts w:ascii="Garamond" w:hAnsi="Garamond"/>
        </w:rPr>
        <w:t>9/13 — Course intro and overview</w:t>
      </w:r>
      <w:r w:rsidR="00E20D1C">
        <w:rPr>
          <w:rFonts w:ascii="Garamond" w:hAnsi="Garamond"/>
        </w:rPr>
        <w:t xml:space="preserve"> </w:t>
      </w:r>
    </w:p>
    <w:p w14:paraId="6AD327C7" w14:textId="77777777" w:rsidR="00674FBD" w:rsidRPr="005437E3" w:rsidRDefault="00674FBD" w:rsidP="00674FBD">
      <w:pPr>
        <w:rPr>
          <w:rFonts w:ascii="Garamond" w:hAnsi="Garamond"/>
        </w:rPr>
      </w:pPr>
    </w:p>
    <w:p w14:paraId="23F81C9B" w14:textId="65E48DCE" w:rsidR="00674FBD" w:rsidRDefault="00674FBD" w:rsidP="00674FBD">
      <w:pPr>
        <w:rPr>
          <w:rFonts w:ascii="Garamond" w:hAnsi="Garamond"/>
        </w:rPr>
      </w:pPr>
      <w:r w:rsidRPr="005437E3">
        <w:rPr>
          <w:rFonts w:ascii="Garamond" w:hAnsi="Garamond"/>
        </w:rPr>
        <w:t xml:space="preserve">9/15 — </w:t>
      </w:r>
      <w:r>
        <w:rPr>
          <w:rFonts w:ascii="Garamond" w:hAnsi="Garamond"/>
        </w:rPr>
        <w:t>The Writing Center at the University of Wisconsin-Madison, “</w:t>
      </w:r>
      <w:hyperlink r:id="rId11" w:history="1">
        <w:r w:rsidRPr="00674FBD">
          <w:rPr>
            <w:rStyle w:val="Hyperlink"/>
            <w:rFonts w:ascii="Garamond" w:hAnsi="Garamond"/>
          </w:rPr>
          <w:t>A Short Guide to Close Reading for Literary Analysis</w:t>
        </w:r>
      </w:hyperlink>
      <w:r>
        <w:rPr>
          <w:rFonts w:ascii="Garamond" w:hAnsi="Garamond"/>
        </w:rPr>
        <w:t xml:space="preserve">”; </w:t>
      </w:r>
      <w:r w:rsidRPr="005437E3">
        <w:rPr>
          <w:rFonts w:ascii="Garamond" w:hAnsi="Garamond"/>
        </w:rPr>
        <w:t>Anne Bradstreet, “</w:t>
      </w:r>
      <w:hyperlink r:id="rId12" w:history="1">
        <w:r w:rsidRPr="005437E3">
          <w:rPr>
            <w:rStyle w:val="Hyperlink"/>
            <w:rFonts w:ascii="Garamond" w:hAnsi="Garamond"/>
          </w:rPr>
          <w:t>Verses upon the Burning of Our House, July 10</w:t>
        </w:r>
        <w:r w:rsidRPr="005437E3">
          <w:rPr>
            <w:rStyle w:val="Hyperlink"/>
            <w:rFonts w:ascii="Garamond" w:hAnsi="Garamond"/>
            <w:vertAlign w:val="superscript"/>
          </w:rPr>
          <w:t>th</w:t>
        </w:r>
        <w:r w:rsidRPr="005437E3">
          <w:rPr>
            <w:rStyle w:val="Hyperlink"/>
            <w:rFonts w:ascii="Garamond" w:hAnsi="Garamond"/>
          </w:rPr>
          <w:t>, 1666</w:t>
        </w:r>
      </w:hyperlink>
      <w:r w:rsidRPr="005437E3">
        <w:rPr>
          <w:rFonts w:ascii="Garamond" w:hAnsi="Garamond"/>
        </w:rPr>
        <w:t>”; Muriel Rukeyser, “</w:t>
      </w:r>
      <w:hyperlink r:id="rId13" w:history="1">
        <w:r w:rsidRPr="005437E3">
          <w:rPr>
            <w:rStyle w:val="Hyperlink"/>
            <w:rFonts w:ascii="Garamond" w:hAnsi="Garamond"/>
          </w:rPr>
          <w:t>Absalom</w:t>
        </w:r>
      </w:hyperlink>
      <w:r w:rsidRPr="005437E3">
        <w:rPr>
          <w:rFonts w:ascii="Garamond" w:hAnsi="Garamond"/>
        </w:rPr>
        <w:t>”; Lord Byron, George Gordon, “</w:t>
      </w:r>
      <w:hyperlink r:id="rId14" w:history="1">
        <w:r w:rsidRPr="005437E3">
          <w:rPr>
            <w:rStyle w:val="Hyperlink"/>
            <w:rFonts w:ascii="Garamond" w:hAnsi="Garamond"/>
          </w:rPr>
          <w:t>Darkness</w:t>
        </w:r>
      </w:hyperlink>
      <w:r w:rsidRPr="005437E3">
        <w:rPr>
          <w:rFonts w:ascii="Garamond" w:hAnsi="Garamond"/>
        </w:rPr>
        <w:t>”</w:t>
      </w:r>
    </w:p>
    <w:p w14:paraId="23D509AF" w14:textId="3EE14C93" w:rsidR="00674FBD" w:rsidRDefault="00674FBD" w:rsidP="00674FBD">
      <w:pPr>
        <w:rPr>
          <w:rFonts w:ascii="Garamond" w:hAnsi="Garamond"/>
        </w:rPr>
      </w:pPr>
    </w:p>
    <w:p w14:paraId="6443809C" w14:textId="5DB3D257" w:rsidR="00674FBD" w:rsidRDefault="00674FBD" w:rsidP="00674FBD">
      <w:pPr>
        <w:rPr>
          <w:rFonts w:ascii="Garamond" w:hAnsi="Garamond"/>
        </w:rPr>
      </w:pPr>
      <w:r>
        <w:rPr>
          <w:rFonts w:ascii="Garamond" w:hAnsi="Garamond"/>
          <w:b/>
          <w:bCs/>
          <w:u w:val="single"/>
        </w:rPr>
        <w:t>Week 2</w:t>
      </w:r>
    </w:p>
    <w:p w14:paraId="56992A26" w14:textId="4CF2C5C7" w:rsidR="00674FBD" w:rsidRDefault="00674FBD" w:rsidP="00674FBD">
      <w:pPr>
        <w:rPr>
          <w:rFonts w:ascii="Garamond" w:hAnsi="Garamond"/>
        </w:rPr>
      </w:pPr>
    </w:p>
    <w:p w14:paraId="1CBF1AE4" w14:textId="77777777" w:rsidR="00674FBD" w:rsidRDefault="00674FBD" w:rsidP="00674FBD">
      <w:pPr>
        <w:rPr>
          <w:rFonts w:ascii="Garamond" w:hAnsi="Garamond"/>
        </w:rPr>
      </w:pPr>
      <w:r w:rsidRPr="005437E3">
        <w:rPr>
          <w:rFonts w:ascii="Garamond" w:hAnsi="Garamond"/>
        </w:rPr>
        <w:t xml:space="preserve">9/20 — </w:t>
      </w:r>
      <w:proofErr w:type="spellStart"/>
      <w:r w:rsidRPr="005437E3">
        <w:rPr>
          <w:rFonts w:ascii="Garamond" w:hAnsi="Garamond"/>
        </w:rPr>
        <w:t>Asiya</w:t>
      </w:r>
      <w:proofErr w:type="spellEnd"/>
      <w:r w:rsidRPr="005437E3">
        <w:rPr>
          <w:rFonts w:ascii="Garamond" w:hAnsi="Garamond"/>
        </w:rPr>
        <w:t xml:space="preserve"> </w:t>
      </w:r>
      <w:proofErr w:type="spellStart"/>
      <w:r w:rsidRPr="005437E3">
        <w:rPr>
          <w:rFonts w:ascii="Garamond" w:hAnsi="Garamond"/>
        </w:rPr>
        <w:t>Wadud</w:t>
      </w:r>
      <w:proofErr w:type="spellEnd"/>
      <w:r w:rsidRPr="005437E3">
        <w:rPr>
          <w:rFonts w:ascii="Garamond" w:hAnsi="Garamond"/>
        </w:rPr>
        <w:t>, “</w:t>
      </w:r>
      <w:hyperlink r:id="rId15" w:history="1">
        <w:r w:rsidRPr="005437E3">
          <w:rPr>
            <w:rStyle w:val="Hyperlink"/>
            <w:rFonts w:ascii="Garamond" w:hAnsi="Garamond"/>
          </w:rPr>
          <w:t>house series 5.</w:t>
        </w:r>
      </w:hyperlink>
      <w:r w:rsidRPr="005437E3">
        <w:rPr>
          <w:rFonts w:ascii="Garamond" w:hAnsi="Garamond"/>
        </w:rPr>
        <w:t>” and “</w:t>
      </w:r>
      <w:hyperlink r:id="rId16" w:history="1">
        <w:r w:rsidRPr="005437E3">
          <w:rPr>
            <w:rStyle w:val="Hyperlink"/>
            <w:rFonts w:ascii="Garamond" w:hAnsi="Garamond"/>
          </w:rPr>
          <w:t>attention as a form of ethics</w:t>
        </w:r>
      </w:hyperlink>
      <w:r w:rsidRPr="005437E3">
        <w:rPr>
          <w:rFonts w:ascii="Garamond" w:hAnsi="Garamond"/>
        </w:rPr>
        <w:t xml:space="preserve">”; </w:t>
      </w:r>
      <w:proofErr w:type="spellStart"/>
      <w:r w:rsidRPr="005437E3">
        <w:rPr>
          <w:rFonts w:ascii="Garamond" w:hAnsi="Garamond"/>
        </w:rPr>
        <w:t>Layli</w:t>
      </w:r>
      <w:proofErr w:type="spellEnd"/>
      <w:r w:rsidRPr="005437E3">
        <w:rPr>
          <w:rFonts w:ascii="Garamond" w:hAnsi="Garamond"/>
        </w:rPr>
        <w:t xml:space="preserve"> Long Soldier, “</w:t>
      </w:r>
      <w:hyperlink r:id="rId17" w:history="1">
        <w:r w:rsidRPr="005437E3">
          <w:rPr>
            <w:rStyle w:val="Hyperlink"/>
            <w:rFonts w:ascii="Garamond" w:hAnsi="Garamond"/>
          </w:rPr>
          <w:t>WHEREAS</w:t>
        </w:r>
      </w:hyperlink>
      <w:r w:rsidRPr="005437E3">
        <w:rPr>
          <w:rFonts w:ascii="Garamond" w:hAnsi="Garamond"/>
        </w:rPr>
        <w:t xml:space="preserve">”; </w:t>
      </w:r>
      <w:r>
        <w:rPr>
          <w:rFonts w:ascii="Garamond" w:hAnsi="Garamond"/>
        </w:rPr>
        <w:t xml:space="preserve">Philip </w:t>
      </w:r>
      <w:proofErr w:type="spellStart"/>
      <w:r>
        <w:rPr>
          <w:rFonts w:ascii="Garamond" w:hAnsi="Garamond"/>
        </w:rPr>
        <w:t>Metres</w:t>
      </w:r>
      <w:proofErr w:type="spellEnd"/>
      <w:r>
        <w:rPr>
          <w:rFonts w:ascii="Garamond" w:hAnsi="Garamond"/>
        </w:rPr>
        <w:t>, “</w:t>
      </w:r>
      <w:hyperlink r:id="rId18" w:history="1">
        <w:r w:rsidRPr="00A11A68">
          <w:rPr>
            <w:rStyle w:val="Hyperlink"/>
            <w:rFonts w:ascii="Garamond" w:hAnsi="Garamond"/>
          </w:rPr>
          <w:t>Home Sweet Home</w:t>
        </w:r>
      </w:hyperlink>
      <w:r w:rsidRPr="00A11A68">
        <w:rPr>
          <w:rFonts w:ascii="Garamond" w:hAnsi="Garamond"/>
        </w:rPr>
        <w:t>”</w:t>
      </w:r>
      <w:r>
        <w:rPr>
          <w:rFonts w:ascii="Garamond" w:hAnsi="Garamond"/>
        </w:rPr>
        <w:t xml:space="preserve"> and “</w:t>
      </w:r>
      <w:proofErr w:type="spellStart"/>
      <w:r w:rsidR="003D1328">
        <w:fldChar w:fldCharType="begin"/>
      </w:r>
      <w:r w:rsidR="003D1328">
        <w:instrText xml:space="preserve"> HYPERLINK "https://electiveaffinitiesusa.blogspot.com/2014/07/philip-metres.html" </w:instrText>
      </w:r>
      <w:r w:rsidR="003D1328">
        <w:fldChar w:fldCharType="separate"/>
      </w:r>
      <w:r w:rsidRPr="00A11A68">
        <w:rPr>
          <w:rStyle w:val="Hyperlink"/>
          <w:rFonts w:ascii="Garamond" w:hAnsi="Garamond"/>
        </w:rPr>
        <w:t>abu</w:t>
      </w:r>
      <w:proofErr w:type="spellEnd"/>
      <w:r w:rsidRPr="00A11A68">
        <w:rPr>
          <w:rStyle w:val="Hyperlink"/>
          <w:rFonts w:ascii="Garamond" w:hAnsi="Garamond"/>
        </w:rPr>
        <w:t xml:space="preserve"> </w:t>
      </w:r>
      <w:proofErr w:type="spellStart"/>
      <w:r w:rsidRPr="00A11A68">
        <w:rPr>
          <w:rStyle w:val="Hyperlink"/>
          <w:rFonts w:ascii="Garamond" w:hAnsi="Garamond"/>
        </w:rPr>
        <w:t>ghraib</w:t>
      </w:r>
      <w:proofErr w:type="spellEnd"/>
      <w:r w:rsidRPr="00A11A68">
        <w:rPr>
          <w:rStyle w:val="Hyperlink"/>
          <w:rFonts w:ascii="Garamond" w:hAnsi="Garamond"/>
        </w:rPr>
        <w:t xml:space="preserve"> arias</w:t>
      </w:r>
      <w:r w:rsidR="003D1328">
        <w:rPr>
          <w:rStyle w:val="Hyperlink"/>
          <w:rFonts w:ascii="Garamond" w:hAnsi="Garamond"/>
        </w:rPr>
        <w:fldChar w:fldCharType="end"/>
      </w:r>
      <w:r>
        <w:rPr>
          <w:rFonts w:ascii="Garamond" w:hAnsi="Garamond"/>
        </w:rPr>
        <w:t xml:space="preserve">” </w:t>
      </w:r>
    </w:p>
    <w:p w14:paraId="6A776F2C" w14:textId="77777777" w:rsidR="00674FBD" w:rsidRPr="005437E3" w:rsidRDefault="00674FBD" w:rsidP="00674FBD">
      <w:pPr>
        <w:rPr>
          <w:rFonts w:ascii="Garamond" w:hAnsi="Garamond"/>
        </w:rPr>
      </w:pPr>
    </w:p>
    <w:p w14:paraId="27BF4130" w14:textId="4C9717FC" w:rsidR="00A26581" w:rsidRDefault="00674FBD" w:rsidP="00674FBD">
      <w:pPr>
        <w:rPr>
          <w:rFonts w:ascii="Garamond" w:hAnsi="Garamond"/>
        </w:rPr>
      </w:pPr>
      <w:r w:rsidRPr="005437E3">
        <w:rPr>
          <w:rFonts w:ascii="Garamond" w:hAnsi="Garamond"/>
        </w:rPr>
        <w:t xml:space="preserve">9/22 — </w:t>
      </w:r>
      <w:proofErr w:type="spellStart"/>
      <w:r w:rsidRPr="005437E3">
        <w:rPr>
          <w:rFonts w:ascii="Garamond" w:hAnsi="Garamond"/>
        </w:rPr>
        <w:t>Cheena</w:t>
      </w:r>
      <w:proofErr w:type="spellEnd"/>
      <w:r w:rsidRPr="005437E3">
        <w:rPr>
          <w:rFonts w:ascii="Garamond" w:hAnsi="Garamond"/>
        </w:rPr>
        <w:t xml:space="preserve"> Marie Lo, </w:t>
      </w:r>
      <w:hyperlink r:id="rId19" w:history="1">
        <w:r w:rsidRPr="005437E3">
          <w:rPr>
            <w:rStyle w:val="Hyperlink"/>
            <w:rFonts w:ascii="Garamond" w:hAnsi="Garamond"/>
            <w:i/>
            <w:iCs/>
          </w:rPr>
          <w:t>A Series of Un/Natural/Disasters</w:t>
        </w:r>
      </w:hyperlink>
      <w:r w:rsidRPr="005437E3">
        <w:rPr>
          <w:rFonts w:ascii="Garamond" w:hAnsi="Garamond"/>
        </w:rPr>
        <w:t xml:space="preserve"> (</w:t>
      </w:r>
      <w:r>
        <w:rPr>
          <w:rFonts w:ascii="Garamond" w:hAnsi="Garamond"/>
        </w:rPr>
        <w:t>skip around—</w:t>
      </w:r>
      <w:r w:rsidRPr="005437E3">
        <w:rPr>
          <w:rFonts w:ascii="Garamond" w:hAnsi="Garamond"/>
        </w:rPr>
        <w:t>at least 30 pp.)</w:t>
      </w:r>
      <w:r>
        <w:rPr>
          <w:rFonts w:ascii="Garamond" w:hAnsi="Garamond"/>
        </w:rPr>
        <w:t xml:space="preserve">; </w:t>
      </w:r>
      <w:r w:rsidRPr="005437E3">
        <w:rPr>
          <w:rFonts w:ascii="Garamond" w:hAnsi="Garamond"/>
        </w:rPr>
        <w:t>Myung Mi Kim, “</w:t>
      </w:r>
      <w:hyperlink r:id="rId20" w:history="1">
        <w:r w:rsidRPr="005437E3">
          <w:rPr>
            <w:rStyle w:val="Hyperlink"/>
            <w:rFonts w:ascii="Garamond" w:hAnsi="Garamond"/>
          </w:rPr>
          <w:t>LAMENTA: 423</w:t>
        </w:r>
      </w:hyperlink>
      <w:r w:rsidRPr="005437E3">
        <w:rPr>
          <w:rFonts w:ascii="Garamond" w:hAnsi="Garamond"/>
        </w:rPr>
        <w:t>”; “[</w:t>
      </w:r>
      <w:hyperlink r:id="rId21" w:history="1">
        <w:r w:rsidRPr="005437E3">
          <w:rPr>
            <w:rStyle w:val="Hyperlink"/>
            <w:rFonts w:ascii="Garamond" w:hAnsi="Garamond"/>
          </w:rPr>
          <w:t>accumulation of land</w:t>
        </w:r>
      </w:hyperlink>
      <w:r w:rsidRPr="005437E3">
        <w:rPr>
          <w:rFonts w:ascii="Garamond" w:hAnsi="Garamond"/>
        </w:rPr>
        <w:t>]”</w:t>
      </w:r>
      <w:r>
        <w:rPr>
          <w:rFonts w:ascii="Garamond" w:hAnsi="Garamond"/>
        </w:rPr>
        <w:t>;</w:t>
      </w:r>
      <w:r w:rsidRPr="00674FBD">
        <w:rPr>
          <w:rFonts w:ascii="Garamond" w:hAnsi="Garamond"/>
        </w:rPr>
        <w:t xml:space="preserve"> </w:t>
      </w:r>
      <w:r>
        <w:rPr>
          <w:rFonts w:ascii="Garamond" w:hAnsi="Garamond"/>
        </w:rPr>
        <w:t xml:space="preserve">Pinsky, </w:t>
      </w:r>
      <w:r>
        <w:rPr>
          <w:rFonts w:ascii="Garamond" w:hAnsi="Garamond"/>
          <w:i/>
          <w:iCs/>
        </w:rPr>
        <w:t>The Sounds of Poetry</w:t>
      </w:r>
      <w:r>
        <w:rPr>
          <w:rFonts w:ascii="Garamond" w:hAnsi="Garamond"/>
        </w:rPr>
        <w:t>, “Accent and Duration”</w:t>
      </w:r>
      <w:r>
        <w:rPr>
          <w:rFonts w:ascii="Garamond" w:hAnsi="Garamond"/>
        </w:rPr>
        <w:br/>
      </w:r>
    </w:p>
    <w:p w14:paraId="6C258EFE" w14:textId="2BACEE09" w:rsidR="00674FBD" w:rsidRDefault="00674FBD" w:rsidP="00674FBD">
      <w:pPr>
        <w:rPr>
          <w:rFonts w:ascii="Garamond" w:hAnsi="Garamond"/>
        </w:rPr>
      </w:pPr>
      <w:r>
        <w:rPr>
          <w:rFonts w:ascii="Garamond" w:hAnsi="Garamond"/>
          <w:b/>
          <w:bCs/>
          <w:u w:val="single"/>
        </w:rPr>
        <w:t>Week 3</w:t>
      </w:r>
    </w:p>
    <w:p w14:paraId="24349F72" w14:textId="11D59988" w:rsidR="00674FBD" w:rsidRDefault="00674FBD" w:rsidP="00674FBD">
      <w:pPr>
        <w:rPr>
          <w:rFonts w:ascii="Garamond" w:hAnsi="Garamond"/>
        </w:rPr>
      </w:pPr>
    </w:p>
    <w:p w14:paraId="2475780F" w14:textId="27C516F2" w:rsidR="00674FBD" w:rsidRDefault="00674FBD" w:rsidP="00674FBD">
      <w:pPr>
        <w:rPr>
          <w:rFonts w:ascii="Garamond" w:hAnsi="Garamond"/>
        </w:rPr>
      </w:pPr>
      <w:r w:rsidRPr="005437E3">
        <w:rPr>
          <w:rFonts w:ascii="Garamond" w:hAnsi="Garamond"/>
        </w:rPr>
        <w:t>9/27 — Samuel Taylor Coleridge, “</w:t>
      </w:r>
      <w:hyperlink r:id="rId22" w:history="1">
        <w:r w:rsidRPr="005437E3">
          <w:rPr>
            <w:rStyle w:val="Hyperlink"/>
            <w:rFonts w:ascii="Garamond" w:hAnsi="Garamond"/>
          </w:rPr>
          <w:t>The Rime of the Ancient Mariner</w:t>
        </w:r>
      </w:hyperlink>
      <w:r w:rsidRPr="005437E3">
        <w:rPr>
          <w:rFonts w:ascii="Garamond" w:hAnsi="Garamond"/>
        </w:rPr>
        <w:t>”</w:t>
      </w:r>
      <w:r w:rsidR="0045683A">
        <w:rPr>
          <w:rFonts w:ascii="Garamond" w:hAnsi="Garamond"/>
        </w:rPr>
        <w:t xml:space="preserve">; Bennett and </w:t>
      </w:r>
      <w:proofErr w:type="spellStart"/>
      <w:r w:rsidR="0045683A">
        <w:rPr>
          <w:rFonts w:ascii="Garamond" w:hAnsi="Garamond"/>
        </w:rPr>
        <w:t>Royle</w:t>
      </w:r>
      <w:proofErr w:type="spellEnd"/>
      <w:r w:rsidR="0045683A">
        <w:rPr>
          <w:rFonts w:ascii="Garamond" w:hAnsi="Garamond"/>
        </w:rPr>
        <w:t>, “</w:t>
      </w:r>
      <w:hyperlink r:id="rId23" w:history="1">
        <w:r w:rsidR="0045683A" w:rsidRPr="0045683A">
          <w:rPr>
            <w:rStyle w:val="Hyperlink"/>
            <w:rFonts w:ascii="Garamond" w:hAnsi="Garamond"/>
          </w:rPr>
          <w:t>Readers and Reading</w:t>
        </w:r>
      </w:hyperlink>
      <w:r w:rsidR="0045683A">
        <w:rPr>
          <w:rFonts w:ascii="Garamond" w:hAnsi="Garamond"/>
        </w:rPr>
        <w:t xml:space="preserve">” (in </w:t>
      </w:r>
      <w:r w:rsidR="0045683A">
        <w:rPr>
          <w:rFonts w:ascii="Garamond" w:hAnsi="Garamond"/>
          <w:i/>
          <w:iCs/>
        </w:rPr>
        <w:t>An Introduction to Literature, Criticism and Theory</w:t>
      </w:r>
      <w:r w:rsidR="0045683A">
        <w:rPr>
          <w:rFonts w:ascii="Garamond" w:hAnsi="Garamond"/>
        </w:rPr>
        <w:t>)</w:t>
      </w:r>
    </w:p>
    <w:p w14:paraId="606F9CDA" w14:textId="34E148A3" w:rsidR="00A26581" w:rsidRDefault="00A26581" w:rsidP="00674FBD">
      <w:pPr>
        <w:rPr>
          <w:rFonts w:ascii="Garamond" w:hAnsi="Garamond"/>
        </w:rPr>
      </w:pPr>
    </w:p>
    <w:p w14:paraId="41AC6F34" w14:textId="7A52B4C6" w:rsidR="00A26581" w:rsidRPr="00A26581" w:rsidRDefault="00A26581" w:rsidP="00674FBD">
      <w:pPr>
        <w:rPr>
          <w:rFonts w:ascii="Garamond" w:hAnsi="Garamond"/>
        </w:rPr>
      </w:pPr>
      <w:r>
        <w:rPr>
          <w:rFonts w:ascii="Garamond" w:hAnsi="Garamond"/>
          <w:b/>
          <w:bCs/>
        </w:rPr>
        <w:t xml:space="preserve">Upload a draft of Essay 1 to Google Drive by the end of the day on </w:t>
      </w:r>
      <w:r w:rsidR="00AA1299">
        <w:rPr>
          <w:rFonts w:ascii="Garamond" w:hAnsi="Garamond"/>
          <w:b/>
          <w:bCs/>
        </w:rPr>
        <w:t>Wednesday</w:t>
      </w:r>
      <w:r>
        <w:rPr>
          <w:rFonts w:ascii="Garamond" w:hAnsi="Garamond"/>
          <w:b/>
          <w:bCs/>
        </w:rPr>
        <w:t>, 9/2</w:t>
      </w:r>
      <w:r w:rsidR="00AA1299">
        <w:rPr>
          <w:rFonts w:ascii="Garamond" w:hAnsi="Garamond"/>
          <w:b/>
          <w:bCs/>
        </w:rPr>
        <w:t>9</w:t>
      </w:r>
    </w:p>
    <w:p w14:paraId="498B8D9F" w14:textId="77777777" w:rsidR="00674FBD" w:rsidRPr="005437E3" w:rsidRDefault="00674FBD" w:rsidP="00674FBD">
      <w:pPr>
        <w:rPr>
          <w:rFonts w:ascii="Garamond" w:hAnsi="Garamond"/>
          <w:b/>
          <w:bCs/>
        </w:rPr>
      </w:pPr>
    </w:p>
    <w:p w14:paraId="09C4F31E" w14:textId="53D06B6E" w:rsidR="00674FBD" w:rsidRDefault="00674FBD" w:rsidP="00674FBD">
      <w:pPr>
        <w:rPr>
          <w:rFonts w:ascii="Garamond" w:hAnsi="Garamond"/>
        </w:rPr>
      </w:pPr>
      <w:r w:rsidRPr="005437E3">
        <w:rPr>
          <w:rFonts w:ascii="Garamond" w:hAnsi="Garamond"/>
        </w:rPr>
        <w:t>9/29 — Alfred, Lord Tennyson, “</w:t>
      </w:r>
      <w:hyperlink r:id="rId24" w:history="1">
        <w:r w:rsidRPr="005437E3">
          <w:rPr>
            <w:rStyle w:val="Hyperlink"/>
            <w:rFonts w:ascii="Garamond" w:hAnsi="Garamond"/>
          </w:rPr>
          <w:t>In Memoriam A.H.H.</w:t>
        </w:r>
      </w:hyperlink>
      <w:r w:rsidRPr="005437E3">
        <w:rPr>
          <w:rFonts w:ascii="Garamond" w:hAnsi="Garamond"/>
        </w:rPr>
        <w:t>”</w:t>
      </w:r>
      <w:r w:rsidR="00AA1299">
        <w:rPr>
          <w:rFonts w:ascii="Garamond" w:hAnsi="Garamond"/>
        </w:rPr>
        <w:t xml:space="preserve"> (Cantos I - </w:t>
      </w:r>
      <w:r w:rsidR="00B4379D">
        <w:rPr>
          <w:rFonts w:ascii="Garamond" w:hAnsi="Garamond"/>
        </w:rPr>
        <w:t>VIII</w:t>
      </w:r>
      <w:r w:rsidR="00AA1299">
        <w:rPr>
          <w:rFonts w:ascii="Garamond" w:hAnsi="Garamond"/>
        </w:rPr>
        <w:t>)</w:t>
      </w:r>
      <w:r w:rsidRPr="005437E3">
        <w:rPr>
          <w:rFonts w:ascii="Garamond" w:hAnsi="Garamond"/>
        </w:rPr>
        <w:t>; Ross Gay, “</w:t>
      </w:r>
      <w:hyperlink r:id="rId25" w:history="1">
        <w:r w:rsidRPr="005437E3">
          <w:rPr>
            <w:rStyle w:val="Hyperlink"/>
            <w:rFonts w:ascii="Garamond" w:hAnsi="Garamond"/>
          </w:rPr>
          <w:t>A Small Needful Fact</w:t>
        </w:r>
      </w:hyperlink>
      <w:r w:rsidRPr="005437E3">
        <w:rPr>
          <w:rFonts w:ascii="Garamond" w:hAnsi="Garamond"/>
        </w:rPr>
        <w:t xml:space="preserve">”; Dawn Lundy Martin, </w:t>
      </w:r>
      <w:hyperlink r:id="rId26" w:history="1">
        <w:r w:rsidRPr="005437E3">
          <w:rPr>
            <w:rStyle w:val="Hyperlink"/>
            <w:rFonts w:ascii="Garamond" w:hAnsi="Garamond"/>
          </w:rPr>
          <w:t>“[When the bed is empty…]</w:t>
        </w:r>
      </w:hyperlink>
      <w:r w:rsidRPr="005437E3">
        <w:rPr>
          <w:rFonts w:ascii="Garamond" w:hAnsi="Garamond"/>
        </w:rPr>
        <w:t>”; Simon J. Ortiz, “</w:t>
      </w:r>
      <w:hyperlink r:id="rId27" w:history="1">
        <w:r w:rsidR="00B4379D">
          <w:rPr>
            <w:rStyle w:val="Hyperlink"/>
            <w:rFonts w:ascii="Garamond" w:hAnsi="Garamond"/>
          </w:rPr>
          <w:t>Time as Memory as Story</w:t>
        </w:r>
      </w:hyperlink>
      <w:r w:rsidRPr="005437E3">
        <w:rPr>
          <w:rFonts w:ascii="Garamond" w:hAnsi="Garamond"/>
        </w:rPr>
        <w:t>”</w:t>
      </w:r>
      <w:r>
        <w:rPr>
          <w:rFonts w:ascii="Garamond" w:hAnsi="Garamond"/>
        </w:rPr>
        <w:t xml:space="preserve">; Pinsky, </w:t>
      </w:r>
      <w:r>
        <w:rPr>
          <w:rFonts w:ascii="Garamond" w:hAnsi="Garamond"/>
          <w:i/>
          <w:iCs/>
        </w:rPr>
        <w:t>The Sounds of Poetry</w:t>
      </w:r>
      <w:r>
        <w:rPr>
          <w:rFonts w:ascii="Garamond" w:hAnsi="Garamond"/>
        </w:rPr>
        <w:t>, “Syntax and Line”</w:t>
      </w:r>
      <w:r w:rsidR="00E6507B">
        <w:rPr>
          <w:rFonts w:ascii="Garamond" w:hAnsi="Garamond"/>
        </w:rPr>
        <w:br/>
      </w:r>
    </w:p>
    <w:p w14:paraId="06798A95" w14:textId="2A2FD564" w:rsidR="00A26581" w:rsidRDefault="00A26581" w:rsidP="00674FBD">
      <w:pPr>
        <w:rPr>
          <w:rFonts w:ascii="Garamond" w:hAnsi="Garamond"/>
        </w:rPr>
      </w:pPr>
      <w:r>
        <w:rPr>
          <w:rFonts w:ascii="Garamond" w:hAnsi="Garamond"/>
          <w:b/>
          <w:bCs/>
        </w:rPr>
        <w:t xml:space="preserve">Comment on peer drafts by the end of the day on </w:t>
      </w:r>
      <w:r w:rsidR="00AA1299">
        <w:rPr>
          <w:rFonts w:ascii="Garamond" w:hAnsi="Garamond"/>
          <w:b/>
          <w:bCs/>
        </w:rPr>
        <w:t>Friday</w:t>
      </w:r>
      <w:r>
        <w:rPr>
          <w:rFonts w:ascii="Garamond" w:hAnsi="Garamond"/>
          <w:b/>
          <w:bCs/>
        </w:rPr>
        <w:t xml:space="preserve">, </w:t>
      </w:r>
      <w:r w:rsidR="00AA1299">
        <w:rPr>
          <w:rFonts w:ascii="Garamond" w:hAnsi="Garamond"/>
          <w:b/>
          <w:bCs/>
        </w:rPr>
        <w:t>10</w:t>
      </w:r>
      <w:r>
        <w:rPr>
          <w:rFonts w:ascii="Garamond" w:hAnsi="Garamond"/>
          <w:b/>
          <w:bCs/>
        </w:rPr>
        <w:t>/</w:t>
      </w:r>
      <w:r w:rsidR="00AA1299">
        <w:rPr>
          <w:rFonts w:ascii="Garamond" w:hAnsi="Garamond"/>
          <w:b/>
          <w:bCs/>
        </w:rPr>
        <w:t>1</w:t>
      </w:r>
    </w:p>
    <w:p w14:paraId="70A9EBCE" w14:textId="77777777" w:rsidR="00A26581" w:rsidRDefault="00A26581" w:rsidP="00674FBD">
      <w:pPr>
        <w:rPr>
          <w:rFonts w:ascii="Garamond" w:hAnsi="Garamond"/>
        </w:rPr>
      </w:pPr>
    </w:p>
    <w:p w14:paraId="20D28925" w14:textId="703F043D" w:rsidR="00E6507B" w:rsidRPr="00E6507B" w:rsidRDefault="00E6507B" w:rsidP="00674FBD">
      <w:pPr>
        <w:rPr>
          <w:rFonts w:ascii="Garamond" w:hAnsi="Garamond"/>
          <w:b/>
          <w:bCs/>
        </w:rPr>
      </w:pPr>
      <w:r w:rsidRPr="005437E3">
        <w:rPr>
          <w:rFonts w:ascii="Garamond" w:hAnsi="Garamond"/>
          <w:b/>
          <w:bCs/>
        </w:rPr>
        <w:t>Essay 1 due by the end of the day, 10/</w:t>
      </w:r>
      <w:r w:rsidR="00AA1299">
        <w:rPr>
          <w:rFonts w:ascii="Garamond" w:hAnsi="Garamond"/>
          <w:b/>
          <w:bCs/>
        </w:rPr>
        <w:t>3</w:t>
      </w:r>
    </w:p>
    <w:p w14:paraId="4A6FA3F6" w14:textId="38A6F37B" w:rsidR="00674FBD" w:rsidRDefault="00674FBD" w:rsidP="00674FBD">
      <w:pPr>
        <w:rPr>
          <w:rFonts w:ascii="Garamond" w:hAnsi="Garamond"/>
        </w:rPr>
      </w:pPr>
    </w:p>
    <w:p w14:paraId="77D79AD5" w14:textId="605010FD" w:rsidR="00674FBD" w:rsidRDefault="00674FBD" w:rsidP="00674FBD">
      <w:pPr>
        <w:rPr>
          <w:rFonts w:ascii="Garamond" w:hAnsi="Garamond"/>
          <w:b/>
          <w:bCs/>
          <w:u w:val="single"/>
        </w:rPr>
      </w:pPr>
      <w:r>
        <w:rPr>
          <w:rFonts w:ascii="Garamond" w:hAnsi="Garamond"/>
          <w:b/>
          <w:bCs/>
          <w:u w:val="single"/>
        </w:rPr>
        <w:t>Week 4</w:t>
      </w:r>
    </w:p>
    <w:p w14:paraId="7AA8B2FE" w14:textId="34E7A87E" w:rsidR="00674FBD" w:rsidRDefault="00674FBD" w:rsidP="00674FBD">
      <w:pPr>
        <w:rPr>
          <w:rFonts w:ascii="Garamond" w:hAnsi="Garamond"/>
          <w:b/>
          <w:bCs/>
          <w:u w:val="single"/>
        </w:rPr>
      </w:pPr>
    </w:p>
    <w:p w14:paraId="564D09F1" w14:textId="6FB8E90F" w:rsidR="00674FBD" w:rsidRPr="0045683A" w:rsidRDefault="00674FBD" w:rsidP="00674FBD">
      <w:pPr>
        <w:rPr>
          <w:rFonts w:ascii="Garamond" w:hAnsi="Garamond"/>
        </w:rPr>
      </w:pPr>
      <w:r w:rsidRPr="005437E3">
        <w:rPr>
          <w:rFonts w:ascii="Garamond" w:hAnsi="Garamond"/>
        </w:rPr>
        <w:t xml:space="preserve">10/4 — M. </w:t>
      </w:r>
      <w:proofErr w:type="spellStart"/>
      <w:r w:rsidRPr="005437E3">
        <w:rPr>
          <w:rFonts w:ascii="Garamond" w:hAnsi="Garamond"/>
        </w:rPr>
        <w:t>NourbeSe</w:t>
      </w:r>
      <w:proofErr w:type="spellEnd"/>
      <w:r w:rsidRPr="005437E3">
        <w:rPr>
          <w:rFonts w:ascii="Garamond" w:hAnsi="Garamond"/>
        </w:rPr>
        <w:t xml:space="preserve"> Philip, </w:t>
      </w:r>
      <w:proofErr w:type="spellStart"/>
      <w:proofErr w:type="gramStart"/>
      <w:r w:rsidRPr="005437E3">
        <w:rPr>
          <w:rFonts w:ascii="Garamond" w:hAnsi="Garamond"/>
          <w:i/>
          <w:iCs/>
        </w:rPr>
        <w:t>Zong</w:t>
      </w:r>
      <w:proofErr w:type="spellEnd"/>
      <w:r w:rsidRPr="005437E3">
        <w:rPr>
          <w:rFonts w:ascii="Garamond" w:hAnsi="Garamond"/>
          <w:i/>
          <w:iCs/>
        </w:rPr>
        <w:t>!</w:t>
      </w:r>
      <w:r w:rsidR="0045683A">
        <w:rPr>
          <w:rFonts w:ascii="Garamond" w:hAnsi="Garamond"/>
        </w:rPr>
        <w:t>;</w:t>
      </w:r>
      <w:proofErr w:type="gramEnd"/>
      <w:r w:rsidR="0045683A">
        <w:rPr>
          <w:rFonts w:ascii="Garamond" w:hAnsi="Garamond"/>
        </w:rPr>
        <w:t xml:space="preserve"> Bennett and </w:t>
      </w:r>
      <w:proofErr w:type="spellStart"/>
      <w:r w:rsidR="0045683A">
        <w:rPr>
          <w:rFonts w:ascii="Garamond" w:hAnsi="Garamond"/>
        </w:rPr>
        <w:t>Royle</w:t>
      </w:r>
      <w:proofErr w:type="spellEnd"/>
      <w:r w:rsidR="0045683A">
        <w:rPr>
          <w:rFonts w:ascii="Garamond" w:hAnsi="Garamond"/>
        </w:rPr>
        <w:t>, “The Text and the World”</w:t>
      </w:r>
    </w:p>
    <w:p w14:paraId="1135B003" w14:textId="77777777" w:rsidR="00C94EFD" w:rsidRPr="005437E3" w:rsidRDefault="00C94EFD" w:rsidP="00674FBD">
      <w:pPr>
        <w:rPr>
          <w:rFonts w:ascii="Garamond" w:hAnsi="Garamond"/>
          <w:i/>
          <w:iCs/>
        </w:rPr>
      </w:pPr>
    </w:p>
    <w:p w14:paraId="64834DC5" w14:textId="20169E55" w:rsidR="00674FBD" w:rsidRPr="00674FBD" w:rsidRDefault="00674FBD" w:rsidP="00674FBD">
      <w:pPr>
        <w:rPr>
          <w:rFonts w:ascii="Garamond" w:hAnsi="Garamond"/>
        </w:rPr>
      </w:pPr>
      <w:r w:rsidRPr="005437E3">
        <w:rPr>
          <w:rFonts w:ascii="Garamond" w:hAnsi="Garamond"/>
        </w:rPr>
        <w:t xml:space="preserve">10/6 — Philip, </w:t>
      </w:r>
      <w:proofErr w:type="spellStart"/>
      <w:r w:rsidRPr="005437E3">
        <w:rPr>
          <w:rFonts w:ascii="Garamond" w:hAnsi="Garamond"/>
          <w:i/>
          <w:iCs/>
        </w:rPr>
        <w:t>Zong</w:t>
      </w:r>
      <w:proofErr w:type="spellEnd"/>
      <w:r w:rsidRPr="005437E3">
        <w:rPr>
          <w:rFonts w:ascii="Garamond" w:hAnsi="Garamond"/>
          <w:i/>
          <w:iCs/>
        </w:rPr>
        <w:t>!</w:t>
      </w:r>
      <w:r>
        <w:rPr>
          <w:rFonts w:ascii="Garamond" w:hAnsi="Garamond"/>
        </w:rPr>
        <w:t xml:space="preserve"> Pinsky, </w:t>
      </w:r>
      <w:r>
        <w:rPr>
          <w:rFonts w:ascii="Garamond" w:hAnsi="Garamond"/>
          <w:i/>
          <w:iCs/>
        </w:rPr>
        <w:t>Sounds of Poetry</w:t>
      </w:r>
      <w:r>
        <w:rPr>
          <w:rFonts w:ascii="Garamond" w:hAnsi="Garamond"/>
        </w:rPr>
        <w:t>, “Like and Unlike Sounds”</w:t>
      </w:r>
    </w:p>
    <w:p w14:paraId="1C4FA234" w14:textId="360E7717" w:rsidR="00674FBD" w:rsidRDefault="00674FBD" w:rsidP="00674FBD">
      <w:pPr>
        <w:rPr>
          <w:rFonts w:ascii="Garamond" w:hAnsi="Garamond"/>
          <w:b/>
          <w:bCs/>
        </w:rPr>
      </w:pPr>
    </w:p>
    <w:p w14:paraId="63FB6ACB" w14:textId="0626C57F" w:rsidR="00674FBD" w:rsidRPr="00674FBD" w:rsidRDefault="00674FBD" w:rsidP="00674FBD">
      <w:pPr>
        <w:rPr>
          <w:rFonts w:ascii="Garamond" w:hAnsi="Garamond"/>
          <w:b/>
          <w:bCs/>
          <w:u w:val="single"/>
        </w:rPr>
      </w:pPr>
      <w:r>
        <w:rPr>
          <w:rFonts w:ascii="Garamond" w:hAnsi="Garamond"/>
          <w:b/>
          <w:bCs/>
          <w:u w:val="single"/>
        </w:rPr>
        <w:t>Week 5</w:t>
      </w:r>
    </w:p>
    <w:p w14:paraId="38820BCB" w14:textId="77777777" w:rsidR="00674FBD" w:rsidRPr="005437E3" w:rsidRDefault="00674FBD" w:rsidP="00674FBD">
      <w:pPr>
        <w:rPr>
          <w:rFonts w:ascii="Garamond" w:hAnsi="Garamond"/>
          <w:b/>
          <w:bCs/>
        </w:rPr>
      </w:pPr>
    </w:p>
    <w:p w14:paraId="4CF3477A" w14:textId="2905637B" w:rsidR="00674FBD" w:rsidRPr="00674FBD" w:rsidRDefault="00674FBD" w:rsidP="00674FBD">
      <w:pPr>
        <w:rPr>
          <w:rFonts w:ascii="Garamond" w:hAnsi="Garamond"/>
        </w:rPr>
      </w:pPr>
      <w:r w:rsidRPr="005437E3">
        <w:rPr>
          <w:rFonts w:ascii="Garamond" w:hAnsi="Garamond"/>
        </w:rPr>
        <w:t xml:space="preserve">10/11 — William Shakespeare, </w:t>
      </w:r>
      <w:r w:rsidRPr="005437E3">
        <w:rPr>
          <w:rFonts w:ascii="Garamond" w:hAnsi="Garamond"/>
          <w:i/>
          <w:iCs/>
        </w:rPr>
        <w:t>The Tempest</w:t>
      </w:r>
      <w:r>
        <w:rPr>
          <w:rFonts w:ascii="Garamond" w:hAnsi="Garamond"/>
        </w:rPr>
        <w:t xml:space="preserve"> (through Act </w:t>
      </w:r>
      <w:r w:rsidR="00DB6FB8">
        <w:rPr>
          <w:rFonts w:ascii="Garamond" w:hAnsi="Garamond"/>
        </w:rPr>
        <w:t>3</w:t>
      </w:r>
      <w:r>
        <w:rPr>
          <w:rFonts w:ascii="Garamond" w:hAnsi="Garamond"/>
        </w:rPr>
        <w:t xml:space="preserve">); Pinsky, </w:t>
      </w:r>
      <w:r>
        <w:rPr>
          <w:rFonts w:ascii="Garamond" w:hAnsi="Garamond"/>
          <w:i/>
          <w:iCs/>
        </w:rPr>
        <w:t>Sounds of Poetry</w:t>
      </w:r>
      <w:r>
        <w:rPr>
          <w:rFonts w:ascii="Garamond" w:hAnsi="Garamond"/>
        </w:rPr>
        <w:t>, “Technical Terms and Vocal Realities”</w:t>
      </w:r>
    </w:p>
    <w:p w14:paraId="700B3A78" w14:textId="2C09DF00" w:rsidR="00674FBD" w:rsidRPr="00674FBD" w:rsidRDefault="00674FBD" w:rsidP="00674FBD">
      <w:pPr>
        <w:rPr>
          <w:rFonts w:ascii="Garamond" w:hAnsi="Garamond"/>
        </w:rPr>
      </w:pPr>
    </w:p>
    <w:p w14:paraId="000BF3B8" w14:textId="70E0C98C" w:rsidR="00674FBD" w:rsidRDefault="00674FBD" w:rsidP="00BE07AB">
      <w:pPr>
        <w:jc w:val="both"/>
        <w:rPr>
          <w:rFonts w:ascii="Garamond" w:hAnsi="Garamond"/>
        </w:rPr>
      </w:pPr>
      <w:r w:rsidRPr="005437E3">
        <w:rPr>
          <w:rFonts w:ascii="Garamond" w:hAnsi="Garamond"/>
        </w:rPr>
        <w:t xml:space="preserve">10/13 — Shakespeare, </w:t>
      </w:r>
      <w:r w:rsidRPr="005437E3">
        <w:rPr>
          <w:rFonts w:ascii="Garamond" w:hAnsi="Garamond"/>
          <w:i/>
          <w:iCs/>
        </w:rPr>
        <w:t>The Tempest</w:t>
      </w:r>
      <w:r>
        <w:rPr>
          <w:rFonts w:ascii="Garamond" w:hAnsi="Garamond"/>
          <w:i/>
          <w:iCs/>
        </w:rPr>
        <w:t xml:space="preserve"> </w:t>
      </w:r>
      <w:r>
        <w:rPr>
          <w:rFonts w:ascii="Garamond" w:hAnsi="Garamond"/>
        </w:rPr>
        <w:t>(through end)</w:t>
      </w:r>
      <w:r w:rsidR="00026A75">
        <w:rPr>
          <w:rFonts w:ascii="Garamond" w:hAnsi="Garamond"/>
        </w:rPr>
        <w:t xml:space="preserve">; Bennett and </w:t>
      </w:r>
      <w:proofErr w:type="spellStart"/>
      <w:r w:rsidR="00026A75">
        <w:rPr>
          <w:rFonts w:ascii="Garamond" w:hAnsi="Garamond"/>
        </w:rPr>
        <w:t>Royle</w:t>
      </w:r>
      <w:proofErr w:type="spellEnd"/>
      <w:r w:rsidR="00026A75">
        <w:rPr>
          <w:rFonts w:ascii="Garamond" w:hAnsi="Garamond"/>
        </w:rPr>
        <w:t>, “The Colony”</w:t>
      </w:r>
    </w:p>
    <w:p w14:paraId="22835744" w14:textId="77777777" w:rsidR="00DB6FB8" w:rsidRDefault="00DB6FB8" w:rsidP="00BE07AB">
      <w:pPr>
        <w:jc w:val="both"/>
        <w:rPr>
          <w:rFonts w:ascii="Garamond" w:hAnsi="Garamond"/>
        </w:rPr>
      </w:pPr>
    </w:p>
    <w:p w14:paraId="2B86EE36" w14:textId="12AE15B5" w:rsidR="00A26581" w:rsidRPr="00A26581" w:rsidRDefault="00A26581" w:rsidP="00BE07AB">
      <w:pPr>
        <w:jc w:val="both"/>
        <w:rPr>
          <w:rFonts w:ascii="Garamond" w:hAnsi="Garamond"/>
        </w:rPr>
      </w:pPr>
      <w:r>
        <w:rPr>
          <w:rFonts w:ascii="Garamond" w:hAnsi="Garamond"/>
          <w:b/>
          <w:bCs/>
        </w:rPr>
        <w:t>Upload draft of Essay 2 to Drive by the end of the day, 10/14</w:t>
      </w:r>
    </w:p>
    <w:p w14:paraId="25944C52" w14:textId="4540A853" w:rsidR="00674FBD" w:rsidRDefault="00674FBD" w:rsidP="00674FBD">
      <w:pPr>
        <w:rPr>
          <w:rFonts w:ascii="Garamond" w:hAnsi="Garamond"/>
        </w:rPr>
      </w:pPr>
    </w:p>
    <w:p w14:paraId="5C865D61" w14:textId="4B30A308" w:rsidR="00674FBD" w:rsidRDefault="00674FBD" w:rsidP="00674FBD">
      <w:pPr>
        <w:rPr>
          <w:rFonts w:ascii="Garamond" w:hAnsi="Garamond"/>
        </w:rPr>
      </w:pPr>
      <w:r>
        <w:rPr>
          <w:rFonts w:ascii="Garamond" w:hAnsi="Garamond"/>
          <w:b/>
          <w:bCs/>
        </w:rPr>
        <w:t>Process Reflection due by the end of the day, 10/16</w:t>
      </w:r>
    </w:p>
    <w:p w14:paraId="64ACF337" w14:textId="77777777" w:rsidR="00EF7346" w:rsidRDefault="00EF7346" w:rsidP="00674FBD">
      <w:pPr>
        <w:rPr>
          <w:rFonts w:ascii="Garamond" w:hAnsi="Garamond"/>
        </w:rPr>
      </w:pPr>
    </w:p>
    <w:p w14:paraId="79CEF19F" w14:textId="5BA37690" w:rsidR="00674FBD" w:rsidRDefault="00674FBD" w:rsidP="00674FBD">
      <w:pPr>
        <w:rPr>
          <w:rFonts w:ascii="Garamond" w:hAnsi="Garamond"/>
        </w:rPr>
      </w:pPr>
      <w:r>
        <w:rPr>
          <w:rFonts w:ascii="Garamond" w:hAnsi="Garamond"/>
          <w:b/>
          <w:bCs/>
          <w:u w:val="single"/>
        </w:rPr>
        <w:t>Week 6</w:t>
      </w:r>
      <w:r>
        <w:rPr>
          <w:rFonts w:ascii="Garamond" w:hAnsi="Garamond"/>
        </w:rPr>
        <w:br/>
      </w:r>
    </w:p>
    <w:p w14:paraId="4C04EF5C" w14:textId="2D127638" w:rsidR="00674FBD" w:rsidRDefault="00674FBD" w:rsidP="00674FBD">
      <w:pPr>
        <w:jc w:val="both"/>
        <w:rPr>
          <w:rFonts w:ascii="Garamond" w:hAnsi="Garamond"/>
        </w:rPr>
      </w:pPr>
      <w:r w:rsidRPr="005437E3">
        <w:rPr>
          <w:rFonts w:ascii="Garamond" w:hAnsi="Garamond"/>
        </w:rPr>
        <w:t>10/18 — No class</w:t>
      </w:r>
    </w:p>
    <w:p w14:paraId="384DFBD1" w14:textId="77777777" w:rsidR="00C94EFD" w:rsidRPr="005437E3" w:rsidRDefault="00C94EFD" w:rsidP="00674FBD">
      <w:pPr>
        <w:jc w:val="both"/>
        <w:rPr>
          <w:rFonts w:ascii="Garamond" w:hAnsi="Garamond"/>
          <w:i/>
          <w:iCs/>
        </w:rPr>
      </w:pPr>
    </w:p>
    <w:p w14:paraId="745F8984" w14:textId="38B421BD" w:rsidR="00674FBD" w:rsidRDefault="00674FBD" w:rsidP="00674FBD">
      <w:pPr>
        <w:jc w:val="both"/>
        <w:rPr>
          <w:rFonts w:ascii="Garamond" w:hAnsi="Garamond"/>
        </w:rPr>
      </w:pPr>
      <w:r w:rsidRPr="005437E3">
        <w:rPr>
          <w:rFonts w:ascii="Garamond" w:hAnsi="Garamond"/>
        </w:rPr>
        <w:t>10/20 —</w:t>
      </w:r>
      <w:proofErr w:type="spellStart"/>
      <w:r w:rsidRPr="005437E3">
        <w:rPr>
          <w:rFonts w:ascii="Garamond" w:hAnsi="Garamond"/>
        </w:rPr>
        <w:t>Aimé</w:t>
      </w:r>
      <w:proofErr w:type="spellEnd"/>
      <w:r w:rsidRPr="005437E3">
        <w:rPr>
          <w:rFonts w:ascii="Garamond" w:hAnsi="Garamond"/>
        </w:rPr>
        <w:t xml:space="preserve"> </w:t>
      </w:r>
      <w:proofErr w:type="spellStart"/>
      <w:r w:rsidRPr="005437E3">
        <w:rPr>
          <w:rFonts w:ascii="Garamond" w:hAnsi="Garamond"/>
        </w:rPr>
        <w:t>Césaire</w:t>
      </w:r>
      <w:proofErr w:type="spellEnd"/>
      <w:r w:rsidRPr="005437E3">
        <w:rPr>
          <w:rFonts w:ascii="Garamond" w:hAnsi="Garamond"/>
        </w:rPr>
        <w:t xml:space="preserve">, </w:t>
      </w:r>
      <w:r w:rsidRPr="005437E3">
        <w:rPr>
          <w:rFonts w:ascii="Garamond" w:hAnsi="Garamond"/>
          <w:i/>
          <w:iCs/>
        </w:rPr>
        <w:t>A Tempest</w:t>
      </w:r>
      <w:r>
        <w:rPr>
          <w:rFonts w:ascii="Garamond" w:hAnsi="Garamond"/>
          <w:i/>
          <w:iCs/>
        </w:rPr>
        <w:t xml:space="preserve"> </w:t>
      </w:r>
      <w:r>
        <w:rPr>
          <w:rFonts w:ascii="Garamond" w:hAnsi="Garamond"/>
        </w:rPr>
        <w:t>(excerpted in the Norton)</w:t>
      </w:r>
      <w:r w:rsidR="00BE07AB">
        <w:rPr>
          <w:rFonts w:ascii="Garamond" w:hAnsi="Garamond"/>
        </w:rPr>
        <w:t xml:space="preserve">; </w:t>
      </w:r>
      <w:r w:rsidR="00C94EFD">
        <w:rPr>
          <w:rFonts w:ascii="Garamond" w:hAnsi="Garamond"/>
        </w:rPr>
        <w:t>Gayle Rubin, “</w:t>
      </w:r>
      <w:hyperlink r:id="rId28" w:history="1">
        <w:r w:rsidR="00C94EFD" w:rsidRPr="00DB6FB8">
          <w:rPr>
            <w:rStyle w:val="Hyperlink"/>
            <w:rFonts w:ascii="Garamond" w:hAnsi="Garamond"/>
          </w:rPr>
          <w:t>The Traffic in Women</w:t>
        </w:r>
      </w:hyperlink>
      <w:r w:rsidR="00C94EFD">
        <w:rPr>
          <w:rFonts w:ascii="Garamond" w:hAnsi="Garamond"/>
        </w:rPr>
        <w:t xml:space="preserve">”; </w:t>
      </w:r>
      <w:r w:rsidR="00DB6FB8">
        <w:rPr>
          <w:rFonts w:ascii="Garamond" w:hAnsi="Garamond"/>
        </w:rPr>
        <w:t>George Lamming, “A Monster, a Child, a Slave” (in the Norton)</w:t>
      </w:r>
    </w:p>
    <w:p w14:paraId="54B0FE9D" w14:textId="2524ABF9" w:rsidR="00A26581" w:rsidRDefault="00A26581" w:rsidP="00674FBD">
      <w:pPr>
        <w:jc w:val="both"/>
        <w:rPr>
          <w:rFonts w:ascii="Garamond" w:hAnsi="Garamond"/>
        </w:rPr>
      </w:pPr>
    </w:p>
    <w:p w14:paraId="0AE62842" w14:textId="14819C79" w:rsidR="00A26581" w:rsidRPr="005437E3" w:rsidRDefault="00A26581" w:rsidP="00674FBD">
      <w:pPr>
        <w:jc w:val="both"/>
        <w:rPr>
          <w:rFonts w:ascii="Garamond" w:hAnsi="Garamond"/>
        </w:rPr>
      </w:pPr>
      <w:r>
        <w:rPr>
          <w:rFonts w:ascii="Garamond" w:hAnsi="Garamond"/>
          <w:b/>
          <w:bCs/>
        </w:rPr>
        <w:t>Respond to peer drafts by the end of the day, 10/21</w:t>
      </w:r>
    </w:p>
    <w:p w14:paraId="578C696B" w14:textId="77777777" w:rsidR="00674FBD" w:rsidRPr="00674FBD" w:rsidRDefault="00674FBD" w:rsidP="00674FBD">
      <w:pPr>
        <w:rPr>
          <w:rFonts w:ascii="Garamond" w:hAnsi="Garamond"/>
        </w:rPr>
      </w:pPr>
    </w:p>
    <w:p w14:paraId="1F468C33" w14:textId="210D40F4" w:rsidR="00674FBD" w:rsidRPr="005437E3" w:rsidRDefault="00674FBD" w:rsidP="00674FBD">
      <w:pPr>
        <w:jc w:val="both"/>
        <w:rPr>
          <w:rFonts w:ascii="Garamond" w:hAnsi="Garamond"/>
          <w:b/>
          <w:bCs/>
        </w:rPr>
      </w:pPr>
      <w:r w:rsidRPr="005437E3">
        <w:rPr>
          <w:rFonts w:ascii="Garamond" w:hAnsi="Garamond"/>
          <w:b/>
          <w:bCs/>
        </w:rPr>
        <w:t>Essay 2 due by the end of the day, 10/23</w:t>
      </w:r>
    </w:p>
    <w:p w14:paraId="0DA6AE50" w14:textId="707D3772" w:rsidR="00674FBD" w:rsidRDefault="00674FBD" w:rsidP="00674FBD">
      <w:pPr>
        <w:rPr>
          <w:rFonts w:ascii="Garamond" w:hAnsi="Garamond"/>
          <w:b/>
          <w:bCs/>
          <w:u w:val="single"/>
        </w:rPr>
      </w:pPr>
    </w:p>
    <w:p w14:paraId="0EC51617" w14:textId="7FBA9903" w:rsidR="00674FBD" w:rsidRDefault="00674FBD" w:rsidP="00674FBD">
      <w:pPr>
        <w:rPr>
          <w:rFonts w:ascii="Garamond" w:hAnsi="Garamond"/>
        </w:rPr>
      </w:pPr>
      <w:r>
        <w:rPr>
          <w:rFonts w:ascii="Garamond" w:hAnsi="Garamond"/>
          <w:b/>
          <w:bCs/>
          <w:u w:val="single"/>
        </w:rPr>
        <w:t>Week 7</w:t>
      </w:r>
    </w:p>
    <w:p w14:paraId="348CF20A" w14:textId="1E2E3D7B" w:rsidR="00674FBD" w:rsidRDefault="00674FBD" w:rsidP="00674FBD">
      <w:pPr>
        <w:rPr>
          <w:rFonts w:ascii="Garamond" w:hAnsi="Garamond"/>
        </w:rPr>
      </w:pPr>
    </w:p>
    <w:p w14:paraId="6546282D" w14:textId="66FD44EC" w:rsidR="00674FBD" w:rsidRDefault="00674FBD" w:rsidP="00674FBD">
      <w:pPr>
        <w:jc w:val="both"/>
        <w:rPr>
          <w:rFonts w:ascii="Garamond" w:hAnsi="Garamond"/>
        </w:rPr>
      </w:pPr>
      <w:r w:rsidRPr="005437E3">
        <w:rPr>
          <w:rFonts w:ascii="Garamond" w:hAnsi="Garamond"/>
        </w:rPr>
        <w:t xml:space="preserve">10/25 — George Romero, </w:t>
      </w:r>
      <w:hyperlink r:id="rId29" w:history="1">
        <w:r w:rsidRPr="005437E3">
          <w:rPr>
            <w:rStyle w:val="Hyperlink"/>
            <w:rFonts w:ascii="Garamond" w:hAnsi="Garamond"/>
            <w:i/>
            <w:iCs/>
          </w:rPr>
          <w:t>Night of the Living Dead</w:t>
        </w:r>
      </w:hyperlink>
      <w:r w:rsidRPr="005437E3">
        <w:rPr>
          <w:rFonts w:ascii="Garamond" w:hAnsi="Garamond"/>
        </w:rPr>
        <w:t>; W.E.B. DuBois, “</w:t>
      </w:r>
      <w:hyperlink r:id="rId30" w:history="1">
        <w:r w:rsidRPr="005437E3">
          <w:rPr>
            <w:rStyle w:val="Hyperlink"/>
            <w:rFonts w:ascii="Garamond" w:hAnsi="Garamond"/>
          </w:rPr>
          <w:t>The Comet</w:t>
        </w:r>
      </w:hyperlink>
      <w:r w:rsidRPr="005437E3">
        <w:rPr>
          <w:rFonts w:ascii="Garamond" w:hAnsi="Garamond"/>
        </w:rPr>
        <w:t>”</w:t>
      </w:r>
      <w:r>
        <w:rPr>
          <w:rFonts w:ascii="Garamond" w:hAnsi="Garamond"/>
        </w:rPr>
        <w:t xml:space="preserve">; Frantz Fanon, Introduction to </w:t>
      </w:r>
      <w:hyperlink r:id="rId31" w:history="1">
        <w:r w:rsidRPr="00674FBD">
          <w:rPr>
            <w:rStyle w:val="Hyperlink"/>
            <w:rFonts w:ascii="Garamond" w:hAnsi="Garamond"/>
            <w:i/>
            <w:iCs/>
          </w:rPr>
          <w:t>Black Skin, White Masks</w:t>
        </w:r>
      </w:hyperlink>
      <w:r>
        <w:rPr>
          <w:rFonts w:ascii="Garamond" w:hAnsi="Garamond"/>
        </w:rPr>
        <w:t xml:space="preserve"> (pp. 9 – 16)</w:t>
      </w:r>
      <w:r w:rsidR="0045683A">
        <w:rPr>
          <w:rFonts w:ascii="Garamond" w:hAnsi="Garamond"/>
        </w:rPr>
        <w:t xml:space="preserve">; Bennett and </w:t>
      </w:r>
      <w:proofErr w:type="spellStart"/>
      <w:r w:rsidR="0045683A">
        <w:rPr>
          <w:rFonts w:ascii="Garamond" w:hAnsi="Garamond"/>
        </w:rPr>
        <w:t>Royle</w:t>
      </w:r>
      <w:proofErr w:type="spellEnd"/>
      <w:r w:rsidR="0045683A">
        <w:rPr>
          <w:rFonts w:ascii="Garamond" w:hAnsi="Garamond"/>
        </w:rPr>
        <w:t>, “Moving Pictures”</w:t>
      </w:r>
    </w:p>
    <w:p w14:paraId="47AF4476" w14:textId="77777777" w:rsidR="00C94EFD" w:rsidRDefault="00C94EFD" w:rsidP="00674FBD">
      <w:pPr>
        <w:jc w:val="both"/>
        <w:rPr>
          <w:rFonts w:ascii="Garamond" w:hAnsi="Garamond"/>
        </w:rPr>
      </w:pPr>
    </w:p>
    <w:p w14:paraId="1913C38B" w14:textId="4004EA9B" w:rsidR="00674FBD" w:rsidRPr="00674FBD" w:rsidRDefault="00674FBD" w:rsidP="00674FBD">
      <w:pPr>
        <w:jc w:val="both"/>
        <w:rPr>
          <w:rFonts w:ascii="Garamond" w:hAnsi="Garamond"/>
        </w:rPr>
      </w:pPr>
      <w:r>
        <w:rPr>
          <w:rFonts w:ascii="Garamond" w:hAnsi="Garamond"/>
        </w:rPr>
        <w:t>Recommended: Fanon, BSWM, “The Fact of Blackness” (pp. 109 - 140)</w:t>
      </w:r>
    </w:p>
    <w:p w14:paraId="0542365E" w14:textId="77777777" w:rsidR="00674FBD" w:rsidRPr="005437E3" w:rsidRDefault="00674FBD" w:rsidP="00674FBD">
      <w:pPr>
        <w:jc w:val="both"/>
        <w:rPr>
          <w:rFonts w:ascii="Garamond" w:hAnsi="Garamond"/>
        </w:rPr>
      </w:pPr>
    </w:p>
    <w:p w14:paraId="3F52A8A8" w14:textId="3DDCE705" w:rsidR="00674FBD" w:rsidRDefault="00674FBD" w:rsidP="00674FBD">
      <w:pPr>
        <w:jc w:val="both"/>
        <w:rPr>
          <w:rFonts w:ascii="Garamond" w:hAnsi="Garamond"/>
        </w:rPr>
      </w:pPr>
      <w:r w:rsidRPr="005437E3">
        <w:rPr>
          <w:rFonts w:ascii="Garamond" w:hAnsi="Garamond"/>
        </w:rPr>
        <w:t>10/27 — Shirley Jackson, “</w:t>
      </w:r>
      <w:hyperlink r:id="rId32" w:history="1">
        <w:r w:rsidRPr="005437E3">
          <w:rPr>
            <w:rStyle w:val="Hyperlink"/>
            <w:rFonts w:ascii="Garamond" w:hAnsi="Garamond"/>
          </w:rPr>
          <w:t>The Lottery</w:t>
        </w:r>
      </w:hyperlink>
      <w:r w:rsidRPr="005437E3">
        <w:rPr>
          <w:rFonts w:ascii="Garamond" w:hAnsi="Garamond"/>
        </w:rPr>
        <w:t>”</w:t>
      </w:r>
      <w:r w:rsidR="00B70E5D">
        <w:rPr>
          <w:rFonts w:ascii="Garamond" w:hAnsi="Garamond"/>
        </w:rPr>
        <w:t xml:space="preserve">; </w:t>
      </w:r>
      <w:r w:rsidR="0045683A">
        <w:rPr>
          <w:rFonts w:ascii="Garamond" w:hAnsi="Garamond"/>
        </w:rPr>
        <w:t xml:space="preserve">Bennett and </w:t>
      </w:r>
      <w:proofErr w:type="spellStart"/>
      <w:r w:rsidR="0045683A">
        <w:rPr>
          <w:rFonts w:ascii="Garamond" w:hAnsi="Garamond"/>
        </w:rPr>
        <w:t>Royle</w:t>
      </w:r>
      <w:proofErr w:type="spellEnd"/>
      <w:r w:rsidR="0045683A">
        <w:rPr>
          <w:rFonts w:ascii="Garamond" w:hAnsi="Garamond"/>
        </w:rPr>
        <w:t>, “Ideology” and “Suspense”</w:t>
      </w:r>
    </w:p>
    <w:p w14:paraId="1690116C" w14:textId="77777777" w:rsidR="00674FBD" w:rsidRPr="005437E3" w:rsidRDefault="00674FBD" w:rsidP="00674FBD">
      <w:pPr>
        <w:jc w:val="both"/>
        <w:rPr>
          <w:rFonts w:ascii="Garamond" w:hAnsi="Garamond"/>
          <w:b/>
          <w:bCs/>
        </w:rPr>
      </w:pPr>
    </w:p>
    <w:p w14:paraId="3817744E" w14:textId="7A0EAD7D" w:rsidR="00B14408" w:rsidRDefault="00B14408" w:rsidP="00B14408">
      <w:pPr>
        <w:jc w:val="both"/>
        <w:rPr>
          <w:rFonts w:ascii="Garamond" w:hAnsi="Garamond"/>
          <w:b/>
          <w:bCs/>
          <w:u w:val="single"/>
        </w:rPr>
      </w:pPr>
      <w:r w:rsidRPr="00B14408">
        <w:rPr>
          <w:rFonts w:ascii="Garamond" w:hAnsi="Garamond"/>
          <w:b/>
          <w:bCs/>
          <w:u w:val="single"/>
        </w:rPr>
        <w:t>Week 8 </w:t>
      </w:r>
    </w:p>
    <w:p w14:paraId="2022821C" w14:textId="77777777" w:rsidR="00B14408" w:rsidRPr="00B14408" w:rsidRDefault="00B14408" w:rsidP="00B14408">
      <w:pPr>
        <w:jc w:val="both"/>
        <w:rPr>
          <w:rFonts w:ascii="Garamond" w:hAnsi="Garamond"/>
          <w:b/>
          <w:bCs/>
          <w:u w:val="single"/>
        </w:rPr>
      </w:pPr>
    </w:p>
    <w:p w14:paraId="76D5A1E2" w14:textId="02BC4CED" w:rsidR="00B14408" w:rsidRDefault="00B14408" w:rsidP="00B14408">
      <w:pPr>
        <w:jc w:val="both"/>
        <w:rPr>
          <w:rFonts w:ascii="Garamond" w:hAnsi="Garamond"/>
        </w:rPr>
      </w:pPr>
      <w:r w:rsidRPr="00B14408">
        <w:rPr>
          <w:rFonts w:ascii="Garamond" w:hAnsi="Garamond"/>
        </w:rPr>
        <w:t xml:space="preserve">11/1 — Daniel Defoe, </w:t>
      </w:r>
      <w:r w:rsidRPr="00B14408">
        <w:rPr>
          <w:rFonts w:ascii="Garamond" w:hAnsi="Garamond"/>
          <w:i/>
          <w:iCs/>
        </w:rPr>
        <w:t xml:space="preserve">A Journal of the Plague Year </w:t>
      </w:r>
      <w:r w:rsidRPr="00B14408">
        <w:rPr>
          <w:rFonts w:ascii="Garamond" w:hAnsi="Garamond"/>
        </w:rPr>
        <w:t xml:space="preserve">(in the Norton Critical*, 1 -97); Bennett and </w:t>
      </w:r>
      <w:proofErr w:type="spellStart"/>
      <w:r w:rsidRPr="00B14408">
        <w:rPr>
          <w:rFonts w:ascii="Garamond" w:hAnsi="Garamond"/>
        </w:rPr>
        <w:t>Royle</w:t>
      </w:r>
      <w:proofErr w:type="spellEnd"/>
      <w:r w:rsidRPr="00B14408">
        <w:rPr>
          <w:rFonts w:ascii="Garamond" w:hAnsi="Garamond"/>
        </w:rPr>
        <w:t>, “The Author”</w:t>
      </w:r>
    </w:p>
    <w:p w14:paraId="0CDFCA49" w14:textId="77777777" w:rsidR="00B14408" w:rsidRPr="00B14408" w:rsidRDefault="00B14408" w:rsidP="00B14408">
      <w:pPr>
        <w:jc w:val="both"/>
        <w:rPr>
          <w:rFonts w:ascii="Garamond" w:hAnsi="Garamond"/>
        </w:rPr>
      </w:pPr>
    </w:p>
    <w:p w14:paraId="7CB05B3A" w14:textId="0060101E" w:rsidR="00B14408" w:rsidRDefault="00B14408" w:rsidP="00B14408">
      <w:pPr>
        <w:jc w:val="both"/>
        <w:rPr>
          <w:rFonts w:ascii="Garamond" w:hAnsi="Garamond"/>
        </w:rPr>
      </w:pPr>
      <w:r w:rsidRPr="00B14408">
        <w:rPr>
          <w:rFonts w:ascii="Garamond" w:hAnsi="Garamond"/>
        </w:rPr>
        <w:t>*If you're using an alternate edition: from the start of the novel to the following sentence: "This inequality, I say, is exceedingly augmented, when the Numbers of People are considered: I pretend not to make any exact Calculation of the Numbers of People, which were at this Time in the City; but I shall make a probable Conjecture at that part by and by..."</w:t>
      </w:r>
    </w:p>
    <w:p w14:paraId="0056FED9" w14:textId="77777777" w:rsidR="00B14408" w:rsidRPr="00B14408" w:rsidRDefault="00B14408" w:rsidP="00B14408">
      <w:pPr>
        <w:jc w:val="both"/>
        <w:rPr>
          <w:rFonts w:ascii="Garamond" w:hAnsi="Garamond"/>
        </w:rPr>
      </w:pPr>
    </w:p>
    <w:p w14:paraId="14A8B14A" w14:textId="77777777" w:rsidR="00B14408" w:rsidRPr="00B14408" w:rsidRDefault="00B14408" w:rsidP="00B14408">
      <w:pPr>
        <w:jc w:val="both"/>
        <w:rPr>
          <w:rFonts w:ascii="Garamond" w:hAnsi="Garamond"/>
        </w:rPr>
      </w:pPr>
      <w:r w:rsidRPr="00B14408">
        <w:rPr>
          <w:rFonts w:ascii="Garamond" w:hAnsi="Garamond"/>
        </w:rPr>
        <w:t xml:space="preserve">11/3 — Defoe, </w:t>
      </w:r>
      <w:r w:rsidRPr="00B14408">
        <w:rPr>
          <w:rFonts w:ascii="Garamond" w:hAnsi="Garamond"/>
          <w:i/>
          <w:iCs/>
        </w:rPr>
        <w:t xml:space="preserve">A Journal of the Plague Year </w:t>
      </w:r>
      <w:r w:rsidRPr="00B14408">
        <w:rPr>
          <w:rFonts w:ascii="Garamond" w:hAnsi="Garamond"/>
        </w:rPr>
        <w:t>(97 - 127); Michel Foucault, “</w:t>
      </w:r>
      <w:proofErr w:type="spellStart"/>
      <w:r w:rsidRPr="00B14408">
        <w:rPr>
          <w:rFonts w:ascii="Garamond" w:hAnsi="Garamond"/>
        </w:rPr>
        <w:fldChar w:fldCharType="begin"/>
      </w:r>
      <w:r w:rsidRPr="00B14408">
        <w:rPr>
          <w:rFonts w:ascii="Garamond" w:hAnsi="Garamond"/>
        </w:rPr>
        <w:instrText xml:space="preserve"> HYPERLINK "https://muse.jhu.edu/article/252435/pdf" </w:instrText>
      </w:r>
      <w:r w:rsidRPr="00B14408">
        <w:rPr>
          <w:rFonts w:ascii="Garamond" w:hAnsi="Garamond"/>
        </w:rPr>
        <w:fldChar w:fldCharType="separate"/>
      </w:r>
      <w:r w:rsidRPr="00B14408">
        <w:rPr>
          <w:rStyle w:val="Hyperlink"/>
          <w:rFonts w:ascii="Garamond" w:hAnsi="Garamond"/>
          <w:u w:val="none"/>
        </w:rPr>
        <w:t>Panopticism</w:t>
      </w:r>
      <w:proofErr w:type="spellEnd"/>
      <w:r w:rsidRPr="00B14408">
        <w:rPr>
          <w:rFonts w:ascii="Garamond" w:hAnsi="Garamond"/>
        </w:rPr>
        <w:fldChar w:fldCharType="end"/>
      </w:r>
      <w:r w:rsidRPr="00B14408">
        <w:rPr>
          <w:rFonts w:ascii="Garamond" w:hAnsi="Garamond"/>
        </w:rPr>
        <w:t>”</w:t>
      </w:r>
    </w:p>
    <w:p w14:paraId="26A6290B" w14:textId="247B78A5" w:rsidR="00B14408" w:rsidRDefault="00B14408" w:rsidP="00B14408">
      <w:pPr>
        <w:jc w:val="both"/>
        <w:rPr>
          <w:rFonts w:ascii="Garamond" w:hAnsi="Garamond"/>
          <w:i/>
          <w:iCs/>
        </w:rPr>
      </w:pPr>
      <w:r w:rsidRPr="00B14408">
        <w:rPr>
          <w:rFonts w:ascii="Garamond" w:hAnsi="Garamond"/>
        </w:rPr>
        <w:t xml:space="preserve"> * </w:t>
      </w:r>
      <w:proofErr w:type="gramStart"/>
      <w:r w:rsidRPr="00B14408">
        <w:rPr>
          <w:rFonts w:ascii="Garamond" w:hAnsi="Garamond"/>
        </w:rPr>
        <w:t>up</w:t>
      </w:r>
      <w:proofErr w:type="gramEnd"/>
      <w:r w:rsidRPr="00B14408">
        <w:rPr>
          <w:rFonts w:ascii="Garamond" w:hAnsi="Garamond"/>
        </w:rPr>
        <w:t xml:space="preserve"> to the following sentence: </w:t>
      </w:r>
      <w:r w:rsidRPr="00B14408">
        <w:rPr>
          <w:rFonts w:ascii="Garamond" w:hAnsi="Garamond"/>
          <w:i/>
          <w:iCs/>
        </w:rPr>
        <w:t>"</w:t>
      </w:r>
      <w:r w:rsidRPr="00B14408">
        <w:rPr>
          <w:rFonts w:ascii="Garamond" w:hAnsi="Garamond"/>
        </w:rPr>
        <w:t xml:space="preserve">I had about this time a little Hardship put upon me, which I was at first greatly afflicted at, and very much </w:t>
      </w:r>
      <w:proofErr w:type="spellStart"/>
      <w:r w:rsidRPr="00B14408">
        <w:rPr>
          <w:rFonts w:ascii="Garamond" w:hAnsi="Garamond"/>
        </w:rPr>
        <w:t>disturb'd</w:t>
      </w:r>
      <w:proofErr w:type="spellEnd"/>
      <w:r w:rsidRPr="00B14408">
        <w:rPr>
          <w:rFonts w:ascii="Garamond" w:hAnsi="Garamond"/>
        </w:rPr>
        <w:t xml:space="preserve"> about, </w:t>
      </w:r>
      <w:proofErr w:type="spellStart"/>
      <w:r w:rsidRPr="00B14408">
        <w:rPr>
          <w:rFonts w:ascii="Garamond" w:hAnsi="Garamond"/>
        </w:rPr>
        <w:t>tho</w:t>
      </w:r>
      <w:proofErr w:type="spellEnd"/>
      <w:r w:rsidRPr="00B14408">
        <w:rPr>
          <w:rFonts w:ascii="Garamond" w:hAnsi="Garamond"/>
        </w:rPr>
        <w:t xml:space="preserve">' as it </w:t>
      </w:r>
      <w:proofErr w:type="spellStart"/>
      <w:r w:rsidRPr="00B14408">
        <w:rPr>
          <w:rFonts w:ascii="Garamond" w:hAnsi="Garamond"/>
        </w:rPr>
        <w:t>prov'd</w:t>
      </w:r>
      <w:proofErr w:type="spellEnd"/>
      <w:r w:rsidRPr="00B14408">
        <w:rPr>
          <w:rFonts w:ascii="Garamond" w:hAnsi="Garamond"/>
        </w:rPr>
        <w:t>, it did not expose me to any Disaster...</w:t>
      </w:r>
      <w:r w:rsidRPr="00B14408">
        <w:rPr>
          <w:rFonts w:ascii="Garamond" w:hAnsi="Garamond"/>
          <w:i/>
          <w:iCs/>
        </w:rPr>
        <w:t>"</w:t>
      </w:r>
    </w:p>
    <w:p w14:paraId="2FD01A87" w14:textId="77777777" w:rsidR="00B14408" w:rsidRPr="00B14408" w:rsidRDefault="00B14408" w:rsidP="00B14408">
      <w:pPr>
        <w:jc w:val="both"/>
        <w:rPr>
          <w:rFonts w:ascii="Garamond" w:hAnsi="Garamond"/>
        </w:rPr>
      </w:pPr>
    </w:p>
    <w:p w14:paraId="4F815792" w14:textId="7E981727" w:rsidR="00B14408" w:rsidRDefault="00B14408" w:rsidP="00B14408">
      <w:pPr>
        <w:jc w:val="both"/>
        <w:rPr>
          <w:rFonts w:ascii="Garamond" w:hAnsi="Garamond"/>
          <w:b/>
          <w:bCs/>
          <w:u w:val="single"/>
        </w:rPr>
      </w:pPr>
      <w:r w:rsidRPr="00B14408">
        <w:rPr>
          <w:rFonts w:ascii="Garamond" w:hAnsi="Garamond"/>
          <w:b/>
          <w:bCs/>
          <w:u w:val="single"/>
        </w:rPr>
        <w:t>Week 9</w:t>
      </w:r>
    </w:p>
    <w:p w14:paraId="2BBD2F67" w14:textId="36A1D900" w:rsidR="00B14408" w:rsidRPr="00B14408" w:rsidRDefault="00B14408" w:rsidP="00B14408">
      <w:pPr>
        <w:jc w:val="both"/>
        <w:rPr>
          <w:rFonts w:ascii="Garamond" w:hAnsi="Garamond"/>
          <w:b/>
          <w:bCs/>
          <w:u w:val="single"/>
        </w:rPr>
      </w:pPr>
    </w:p>
    <w:p w14:paraId="30096E4E" w14:textId="5D96725A" w:rsidR="00B14408" w:rsidRDefault="00B14408" w:rsidP="00B14408">
      <w:pPr>
        <w:jc w:val="both"/>
        <w:rPr>
          <w:rFonts w:ascii="Garamond" w:hAnsi="Garamond"/>
        </w:rPr>
      </w:pPr>
      <w:r w:rsidRPr="00B14408">
        <w:rPr>
          <w:rFonts w:ascii="Garamond" w:hAnsi="Garamond"/>
        </w:rPr>
        <w:t xml:space="preserve">11/8 — Defoe, </w:t>
      </w:r>
      <w:r w:rsidRPr="00B14408">
        <w:rPr>
          <w:rFonts w:ascii="Garamond" w:hAnsi="Garamond"/>
          <w:i/>
          <w:iCs/>
        </w:rPr>
        <w:t>A Journal of the Plague Year</w:t>
      </w:r>
      <w:r w:rsidRPr="00B14408">
        <w:rPr>
          <w:rFonts w:ascii="Garamond" w:hAnsi="Garamond"/>
        </w:rPr>
        <w:t xml:space="preserve"> (128 - 193)</w:t>
      </w:r>
    </w:p>
    <w:p w14:paraId="6FADC135" w14:textId="77777777" w:rsidR="00B14408" w:rsidRPr="00B14408" w:rsidRDefault="00B14408" w:rsidP="00B14408">
      <w:pPr>
        <w:jc w:val="both"/>
        <w:rPr>
          <w:rFonts w:ascii="Garamond" w:hAnsi="Garamond"/>
        </w:rPr>
      </w:pPr>
    </w:p>
    <w:p w14:paraId="74D9803F" w14:textId="77D9F846" w:rsidR="00B14408" w:rsidRDefault="00B14408" w:rsidP="00B14408">
      <w:pPr>
        <w:jc w:val="both"/>
        <w:rPr>
          <w:rFonts w:ascii="Garamond" w:hAnsi="Garamond"/>
        </w:rPr>
      </w:pPr>
      <w:r w:rsidRPr="00B14408">
        <w:rPr>
          <w:rFonts w:ascii="Garamond" w:hAnsi="Garamond"/>
        </w:rPr>
        <w:t xml:space="preserve">11/10 — Toni Morrison, Preface and “Black Matters,” from </w:t>
      </w:r>
      <w:hyperlink r:id="rId33" w:history="1">
        <w:r w:rsidRPr="00B14408">
          <w:rPr>
            <w:rStyle w:val="Hyperlink"/>
            <w:rFonts w:ascii="Garamond" w:hAnsi="Garamond"/>
            <w:i/>
            <w:iCs/>
            <w:u w:val="none"/>
          </w:rPr>
          <w:t>Playing in the Dark</w:t>
        </w:r>
      </w:hyperlink>
      <w:r w:rsidRPr="00B14408">
        <w:rPr>
          <w:rFonts w:ascii="Garamond" w:hAnsi="Garamond"/>
        </w:rPr>
        <w:t xml:space="preserve">; Derek Walcott, “Jean Rhys” (in the Norton </w:t>
      </w:r>
      <w:r w:rsidRPr="00B14408">
        <w:rPr>
          <w:rFonts w:ascii="Garamond" w:hAnsi="Garamond"/>
          <w:i/>
          <w:iCs/>
        </w:rPr>
        <w:t>WSS</w:t>
      </w:r>
      <w:r w:rsidRPr="00B14408">
        <w:rPr>
          <w:rFonts w:ascii="Garamond" w:hAnsi="Garamond"/>
        </w:rPr>
        <w:t>)</w:t>
      </w:r>
    </w:p>
    <w:p w14:paraId="00169689" w14:textId="77777777" w:rsidR="00B14408" w:rsidRPr="00B14408" w:rsidRDefault="00B14408" w:rsidP="00B14408">
      <w:pPr>
        <w:jc w:val="both"/>
        <w:rPr>
          <w:rFonts w:ascii="Garamond" w:hAnsi="Garamond"/>
        </w:rPr>
      </w:pPr>
    </w:p>
    <w:p w14:paraId="5719EFE4" w14:textId="77777777" w:rsidR="00B14408" w:rsidRPr="00B14408" w:rsidRDefault="00B14408" w:rsidP="00B14408">
      <w:pPr>
        <w:jc w:val="both"/>
        <w:rPr>
          <w:rFonts w:ascii="Garamond" w:hAnsi="Garamond"/>
        </w:rPr>
      </w:pPr>
      <w:r w:rsidRPr="00B14408">
        <w:rPr>
          <w:rFonts w:ascii="Garamond" w:hAnsi="Garamond"/>
        </w:rPr>
        <w:t>Upload draft of Essay 3 by the end of the day, 11/12</w:t>
      </w:r>
    </w:p>
    <w:p w14:paraId="1914D32D" w14:textId="77777777" w:rsidR="00B14408" w:rsidRPr="00B14408" w:rsidRDefault="00B14408" w:rsidP="00B14408">
      <w:pPr>
        <w:jc w:val="both"/>
        <w:rPr>
          <w:rFonts w:ascii="Garamond" w:hAnsi="Garamond"/>
        </w:rPr>
      </w:pPr>
      <w:r w:rsidRPr="00B14408">
        <w:rPr>
          <w:rFonts w:ascii="Garamond" w:hAnsi="Garamond"/>
        </w:rPr>
        <w:t> </w:t>
      </w:r>
    </w:p>
    <w:p w14:paraId="0D3679A2" w14:textId="48FE2F22" w:rsidR="00B14408" w:rsidRDefault="00B14408" w:rsidP="00B14408">
      <w:pPr>
        <w:jc w:val="both"/>
        <w:rPr>
          <w:rFonts w:ascii="Garamond" w:hAnsi="Garamond"/>
          <w:b/>
          <w:bCs/>
          <w:u w:val="single"/>
        </w:rPr>
      </w:pPr>
      <w:r w:rsidRPr="00B14408">
        <w:rPr>
          <w:rFonts w:ascii="Garamond" w:hAnsi="Garamond"/>
          <w:b/>
          <w:bCs/>
          <w:u w:val="single"/>
        </w:rPr>
        <w:t>Week 10</w:t>
      </w:r>
    </w:p>
    <w:p w14:paraId="5A6318D2" w14:textId="77777777" w:rsidR="00B14408" w:rsidRPr="00B14408" w:rsidRDefault="00B14408" w:rsidP="00B14408">
      <w:pPr>
        <w:jc w:val="both"/>
        <w:rPr>
          <w:rFonts w:ascii="Garamond" w:hAnsi="Garamond"/>
          <w:b/>
          <w:bCs/>
          <w:u w:val="single"/>
        </w:rPr>
      </w:pPr>
    </w:p>
    <w:p w14:paraId="517F4FB2" w14:textId="69A7B2AE" w:rsidR="00B14408" w:rsidRDefault="00B14408" w:rsidP="00B14408">
      <w:pPr>
        <w:jc w:val="both"/>
        <w:rPr>
          <w:rFonts w:ascii="Garamond" w:hAnsi="Garamond"/>
        </w:rPr>
      </w:pPr>
      <w:r w:rsidRPr="00B14408">
        <w:rPr>
          <w:rFonts w:ascii="Garamond" w:hAnsi="Garamond"/>
        </w:rPr>
        <w:t xml:space="preserve">11/15 — Jean Rhys, </w:t>
      </w:r>
      <w:r w:rsidRPr="00B14408">
        <w:rPr>
          <w:rFonts w:ascii="Garamond" w:hAnsi="Garamond"/>
          <w:i/>
          <w:iCs/>
        </w:rPr>
        <w:t xml:space="preserve">Wide Sargasso Sea </w:t>
      </w:r>
      <w:r w:rsidRPr="00B14408">
        <w:rPr>
          <w:rFonts w:ascii="Garamond" w:hAnsi="Garamond"/>
        </w:rPr>
        <w:t>(pp. 1 – 64—up to the sentence that reads, "I did not look up though I saw him at the window but rode on without thinking till I came to the rocks.")</w:t>
      </w:r>
    </w:p>
    <w:p w14:paraId="617EAD60" w14:textId="77777777" w:rsidR="00B14408" w:rsidRPr="00B14408" w:rsidRDefault="00B14408" w:rsidP="00B14408">
      <w:pPr>
        <w:jc w:val="both"/>
        <w:rPr>
          <w:rFonts w:ascii="Garamond" w:hAnsi="Garamond"/>
        </w:rPr>
      </w:pPr>
    </w:p>
    <w:p w14:paraId="1C213DC7" w14:textId="26BC1897" w:rsidR="00B14408" w:rsidRDefault="00B14408" w:rsidP="00B14408">
      <w:pPr>
        <w:jc w:val="both"/>
        <w:rPr>
          <w:rFonts w:ascii="Garamond" w:hAnsi="Garamond"/>
        </w:rPr>
      </w:pPr>
      <w:r w:rsidRPr="00B14408">
        <w:rPr>
          <w:rFonts w:ascii="Garamond" w:hAnsi="Garamond"/>
        </w:rPr>
        <w:t>Respond to peers by the end of the day, 11/16</w:t>
      </w:r>
    </w:p>
    <w:p w14:paraId="19082CB4" w14:textId="77777777" w:rsidR="00B14408" w:rsidRPr="00B14408" w:rsidRDefault="00B14408" w:rsidP="00B14408">
      <w:pPr>
        <w:jc w:val="both"/>
        <w:rPr>
          <w:rFonts w:ascii="Garamond" w:hAnsi="Garamond"/>
        </w:rPr>
      </w:pPr>
    </w:p>
    <w:p w14:paraId="424BB42A" w14:textId="53CE38DB" w:rsidR="00B14408" w:rsidRDefault="00B14408" w:rsidP="00B14408">
      <w:pPr>
        <w:jc w:val="both"/>
        <w:rPr>
          <w:rFonts w:ascii="Garamond" w:hAnsi="Garamond"/>
        </w:rPr>
      </w:pPr>
      <w:r w:rsidRPr="00B14408">
        <w:rPr>
          <w:rFonts w:ascii="Garamond" w:hAnsi="Garamond"/>
        </w:rPr>
        <w:t xml:space="preserve">11/17 — Rhys, </w:t>
      </w:r>
      <w:r w:rsidRPr="00B14408">
        <w:rPr>
          <w:rFonts w:ascii="Garamond" w:hAnsi="Garamond"/>
          <w:i/>
          <w:iCs/>
        </w:rPr>
        <w:t>Wide Sargasso Sea</w:t>
      </w:r>
      <w:r w:rsidRPr="00B14408">
        <w:rPr>
          <w:rFonts w:ascii="Garamond" w:hAnsi="Garamond"/>
        </w:rPr>
        <w:t xml:space="preserve"> (pp. 64 – 112); Bennett and </w:t>
      </w:r>
      <w:proofErr w:type="spellStart"/>
      <w:r w:rsidRPr="00B14408">
        <w:rPr>
          <w:rFonts w:ascii="Garamond" w:hAnsi="Garamond"/>
        </w:rPr>
        <w:t>Royle</w:t>
      </w:r>
      <w:proofErr w:type="spellEnd"/>
      <w:r w:rsidRPr="00B14408">
        <w:rPr>
          <w:rFonts w:ascii="Garamond" w:hAnsi="Garamond"/>
        </w:rPr>
        <w:t>, “Racial Difference” (read after finishing</w:t>
      </w:r>
      <w:r w:rsidRPr="00B14408">
        <w:rPr>
          <w:rFonts w:ascii="Garamond" w:hAnsi="Garamond"/>
          <w:i/>
          <w:iCs/>
        </w:rPr>
        <w:t xml:space="preserve"> Wide Sargasso Sea</w:t>
      </w:r>
      <w:r w:rsidRPr="00B14408">
        <w:rPr>
          <w:rFonts w:ascii="Garamond" w:hAnsi="Garamond"/>
        </w:rPr>
        <w:t>)</w:t>
      </w:r>
    </w:p>
    <w:p w14:paraId="29680280" w14:textId="77777777" w:rsidR="00B14408" w:rsidRPr="00B14408" w:rsidRDefault="00B14408" w:rsidP="00B14408">
      <w:pPr>
        <w:jc w:val="both"/>
        <w:rPr>
          <w:rFonts w:ascii="Garamond" w:hAnsi="Garamond"/>
        </w:rPr>
      </w:pPr>
    </w:p>
    <w:p w14:paraId="6D4B83ED" w14:textId="77777777" w:rsidR="00B14408" w:rsidRPr="00B14408" w:rsidRDefault="00B14408" w:rsidP="00B14408">
      <w:pPr>
        <w:jc w:val="both"/>
        <w:rPr>
          <w:rFonts w:ascii="Garamond" w:hAnsi="Garamond"/>
        </w:rPr>
      </w:pPr>
      <w:r w:rsidRPr="00B14408">
        <w:rPr>
          <w:rFonts w:ascii="Garamond" w:hAnsi="Garamond"/>
        </w:rPr>
        <w:t>Essay 3 due by the end of the day, 11/20</w:t>
      </w:r>
    </w:p>
    <w:p w14:paraId="0510FEAE" w14:textId="77777777" w:rsidR="00B14408" w:rsidRPr="00B14408" w:rsidRDefault="00B14408" w:rsidP="00B14408">
      <w:pPr>
        <w:jc w:val="both"/>
        <w:rPr>
          <w:rFonts w:ascii="Garamond" w:hAnsi="Garamond"/>
        </w:rPr>
      </w:pPr>
      <w:r w:rsidRPr="00B14408">
        <w:rPr>
          <w:rFonts w:ascii="Garamond" w:hAnsi="Garamond"/>
        </w:rPr>
        <w:t> </w:t>
      </w:r>
    </w:p>
    <w:p w14:paraId="78071C1E" w14:textId="66E61CA6" w:rsidR="00B14408" w:rsidRDefault="00B14408" w:rsidP="00B14408">
      <w:pPr>
        <w:jc w:val="both"/>
        <w:rPr>
          <w:rFonts w:ascii="Garamond" w:hAnsi="Garamond"/>
          <w:b/>
          <w:bCs/>
          <w:u w:val="single"/>
        </w:rPr>
      </w:pPr>
      <w:r w:rsidRPr="00B14408">
        <w:rPr>
          <w:rFonts w:ascii="Garamond" w:hAnsi="Garamond"/>
          <w:b/>
          <w:bCs/>
          <w:u w:val="single"/>
        </w:rPr>
        <w:t>Week 11</w:t>
      </w:r>
    </w:p>
    <w:p w14:paraId="24E5FA27" w14:textId="77777777" w:rsidR="00B14408" w:rsidRPr="00B14408" w:rsidRDefault="00B14408" w:rsidP="00B14408">
      <w:pPr>
        <w:jc w:val="both"/>
        <w:rPr>
          <w:rFonts w:ascii="Garamond" w:hAnsi="Garamond"/>
          <w:b/>
          <w:bCs/>
          <w:u w:val="single"/>
        </w:rPr>
      </w:pPr>
    </w:p>
    <w:p w14:paraId="43CEB2F8" w14:textId="1634B348" w:rsidR="00B14408" w:rsidRDefault="00B14408" w:rsidP="00B14408">
      <w:pPr>
        <w:jc w:val="both"/>
        <w:rPr>
          <w:rFonts w:ascii="Garamond" w:hAnsi="Garamond"/>
        </w:rPr>
      </w:pPr>
      <w:r w:rsidRPr="00B14408">
        <w:rPr>
          <w:rFonts w:ascii="Garamond" w:hAnsi="Garamond"/>
        </w:rPr>
        <w:t>11/22 — Gayatri Spivak, “</w:t>
      </w:r>
      <w:hyperlink r:id="rId34" w:anchor="metadata_info_tab_contents" w:history="1">
        <w:r w:rsidRPr="00B14408">
          <w:rPr>
            <w:rStyle w:val="Hyperlink"/>
            <w:rFonts w:ascii="Garamond" w:hAnsi="Garamond"/>
            <w:u w:val="none"/>
          </w:rPr>
          <w:t>Three Women’s Texts and a Critique of Imperialism</w:t>
        </w:r>
      </w:hyperlink>
      <w:r w:rsidRPr="00B14408">
        <w:rPr>
          <w:rFonts w:ascii="Garamond" w:hAnsi="Garamond"/>
        </w:rPr>
        <w:t>”</w:t>
      </w:r>
    </w:p>
    <w:p w14:paraId="7ECE8F45" w14:textId="77777777" w:rsidR="00B14408" w:rsidRPr="00B14408" w:rsidRDefault="00B14408" w:rsidP="00B14408">
      <w:pPr>
        <w:jc w:val="both"/>
        <w:rPr>
          <w:rFonts w:ascii="Garamond" w:hAnsi="Garamond"/>
        </w:rPr>
      </w:pPr>
    </w:p>
    <w:p w14:paraId="6BB4A889" w14:textId="77777777" w:rsidR="00B14408" w:rsidRPr="00B14408" w:rsidRDefault="00B14408" w:rsidP="00B14408">
      <w:pPr>
        <w:jc w:val="both"/>
        <w:rPr>
          <w:rFonts w:ascii="Garamond" w:hAnsi="Garamond"/>
        </w:rPr>
      </w:pPr>
      <w:r w:rsidRPr="00B14408">
        <w:rPr>
          <w:rFonts w:ascii="Garamond" w:hAnsi="Garamond"/>
        </w:rPr>
        <w:t>11/24 — no class</w:t>
      </w:r>
    </w:p>
    <w:p w14:paraId="0CB284D0" w14:textId="77777777" w:rsidR="00B14408" w:rsidRPr="00B14408" w:rsidRDefault="00B14408" w:rsidP="00B14408">
      <w:pPr>
        <w:jc w:val="both"/>
        <w:rPr>
          <w:rFonts w:ascii="Garamond" w:hAnsi="Garamond"/>
        </w:rPr>
      </w:pPr>
      <w:r w:rsidRPr="00B14408">
        <w:rPr>
          <w:rFonts w:ascii="Garamond" w:hAnsi="Garamond"/>
        </w:rPr>
        <w:t> </w:t>
      </w:r>
    </w:p>
    <w:p w14:paraId="379DC88D" w14:textId="25BA6896" w:rsidR="00B14408" w:rsidRDefault="00B14408" w:rsidP="00B14408">
      <w:pPr>
        <w:jc w:val="both"/>
        <w:rPr>
          <w:rFonts w:ascii="Garamond" w:hAnsi="Garamond"/>
          <w:b/>
          <w:bCs/>
          <w:u w:val="single"/>
        </w:rPr>
      </w:pPr>
      <w:r w:rsidRPr="00B14408">
        <w:rPr>
          <w:rFonts w:ascii="Garamond" w:hAnsi="Garamond"/>
          <w:b/>
          <w:bCs/>
          <w:u w:val="single"/>
        </w:rPr>
        <w:t>Week 12</w:t>
      </w:r>
    </w:p>
    <w:p w14:paraId="7B4B01BA" w14:textId="77777777" w:rsidR="00B14408" w:rsidRPr="00B14408" w:rsidRDefault="00B14408" w:rsidP="00B14408">
      <w:pPr>
        <w:jc w:val="both"/>
        <w:rPr>
          <w:rFonts w:ascii="Garamond" w:hAnsi="Garamond"/>
          <w:b/>
          <w:bCs/>
          <w:u w:val="single"/>
        </w:rPr>
      </w:pPr>
    </w:p>
    <w:p w14:paraId="3B238A69" w14:textId="555B3A28" w:rsidR="00B14408" w:rsidRDefault="00B14408" w:rsidP="00B14408">
      <w:pPr>
        <w:jc w:val="both"/>
        <w:rPr>
          <w:rFonts w:ascii="Garamond" w:hAnsi="Garamond"/>
        </w:rPr>
      </w:pPr>
      <w:r w:rsidRPr="00B14408">
        <w:rPr>
          <w:rFonts w:ascii="Garamond" w:hAnsi="Garamond"/>
        </w:rPr>
        <w:t xml:space="preserve">11/29 — Friedrich Engels, “The Great Towns” (from </w:t>
      </w:r>
      <w:hyperlink r:id="rId35" w:history="1">
        <w:r w:rsidRPr="00B14408">
          <w:rPr>
            <w:rStyle w:val="Hyperlink"/>
            <w:rFonts w:ascii="Garamond" w:hAnsi="Garamond"/>
            <w:i/>
            <w:iCs/>
            <w:u w:val="none"/>
          </w:rPr>
          <w:t>Condition of the Working Class in England</w:t>
        </w:r>
      </w:hyperlink>
      <w:r w:rsidRPr="00B14408">
        <w:rPr>
          <w:rFonts w:ascii="Garamond" w:hAnsi="Garamond"/>
        </w:rPr>
        <w:t>); Omar El Akkad, “</w:t>
      </w:r>
      <w:hyperlink r:id="rId36" w:history="1">
        <w:r w:rsidRPr="00B14408">
          <w:rPr>
            <w:rStyle w:val="Hyperlink"/>
            <w:rFonts w:ascii="Garamond" w:hAnsi="Garamond"/>
            <w:u w:val="none"/>
          </w:rPr>
          <w:t>Factory Air</w:t>
        </w:r>
      </w:hyperlink>
      <w:r w:rsidRPr="00B14408">
        <w:rPr>
          <w:rFonts w:ascii="Garamond" w:hAnsi="Garamond"/>
        </w:rPr>
        <w:t>”</w:t>
      </w:r>
    </w:p>
    <w:p w14:paraId="27D3068C" w14:textId="77777777" w:rsidR="00B14408" w:rsidRPr="00B14408" w:rsidRDefault="00B14408" w:rsidP="00B14408">
      <w:pPr>
        <w:jc w:val="both"/>
        <w:rPr>
          <w:rFonts w:ascii="Garamond" w:hAnsi="Garamond"/>
        </w:rPr>
      </w:pPr>
    </w:p>
    <w:p w14:paraId="5D81B908" w14:textId="65AEDF8E" w:rsidR="00B14408" w:rsidRDefault="00B14408" w:rsidP="00B14408">
      <w:pPr>
        <w:jc w:val="both"/>
        <w:rPr>
          <w:rFonts w:ascii="Garamond" w:hAnsi="Garamond"/>
        </w:rPr>
      </w:pPr>
      <w:r w:rsidRPr="00B14408">
        <w:rPr>
          <w:rFonts w:ascii="Garamond" w:hAnsi="Garamond"/>
        </w:rPr>
        <w:t>12/1 — Octavia Butler, “</w:t>
      </w:r>
      <w:proofErr w:type="spellStart"/>
      <w:r w:rsidRPr="00B14408">
        <w:rPr>
          <w:rFonts w:ascii="Garamond" w:hAnsi="Garamond"/>
        </w:rPr>
        <w:t>Bloodchild</w:t>
      </w:r>
      <w:proofErr w:type="spellEnd"/>
      <w:r w:rsidRPr="00B14408">
        <w:rPr>
          <w:rFonts w:ascii="Garamond" w:hAnsi="Garamond"/>
        </w:rPr>
        <w:t>”; Karen Russell, “</w:t>
      </w:r>
      <w:hyperlink r:id="rId37" w:history="1">
        <w:r w:rsidRPr="00B14408">
          <w:rPr>
            <w:rStyle w:val="Hyperlink"/>
            <w:rFonts w:ascii="Garamond" w:hAnsi="Garamond"/>
            <w:u w:val="none"/>
          </w:rPr>
          <w:t>Orange World</w:t>
        </w:r>
      </w:hyperlink>
      <w:r w:rsidRPr="00B14408">
        <w:rPr>
          <w:rFonts w:ascii="Garamond" w:hAnsi="Garamond"/>
        </w:rPr>
        <w:t>”; Lauren Berlant, “Cruel Optimism”</w:t>
      </w:r>
    </w:p>
    <w:p w14:paraId="00C33B5B" w14:textId="77777777" w:rsidR="00B14408" w:rsidRPr="00B14408" w:rsidRDefault="00B14408" w:rsidP="00B14408">
      <w:pPr>
        <w:jc w:val="both"/>
        <w:rPr>
          <w:rFonts w:ascii="Garamond" w:hAnsi="Garamond"/>
        </w:rPr>
      </w:pPr>
    </w:p>
    <w:p w14:paraId="54A44E68" w14:textId="5CC8D3B2" w:rsidR="00B14408" w:rsidRDefault="00B14408" w:rsidP="00B14408">
      <w:pPr>
        <w:jc w:val="both"/>
        <w:rPr>
          <w:rFonts w:ascii="Garamond" w:hAnsi="Garamond"/>
        </w:rPr>
      </w:pPr>
      <w:r w:rsidRPr="00B14408">
        <w:rPr>
          <w:rFonts w:ascii="Garamond" w:hAnsi="Garamond"/>
        </w:rPr>
        <w:t>Upload draft of Essay 4 by the end of the day, 12/2</w:t>
      </w:r>
    </w:p>
    <w:p w14:paraId="1F6E3201" w14:textId="77777777" w:rsidR="00B14408" w:rsidRPr="00B14408" w:rsidRDefault="00B14408" w:rsidP="00B14408">
      <w:pPr>
        <w:jc w:val="both"/>
        <w:rPr>
          <w:rFonts w:ascii="Garamond" w:hAnsi="Garamond"/>
        </w:rPr>
      </w:pPr>
    </w:p>
    <w:p w14:paraId="3E60D834" w14:textId="77777777" w:rsidR="00B14408" w:rsidRPr="00B14408" w:rsidRDefault="00B14408" w:rsidP="00B14408">
      <w:pPr>
        <w:jc w:val="both"/>
        <w:rPr>
          <w:rFonts w:ascii="Garamond" w:hAnsi="Garamond"/>
        </w:rPr>
      </w:pPr>
      <w:r w:rsidRPr="00B14408">
        <w:rPr>
          <w:rFonts w:ascii="Garamond" w:hAnsi="Garamond"/>
        </w:rPr>
        <w:t>Process Reflection 2 due by the end of the day, 12/4</w:t>
      </w:r>
    </w:p>
    <w:p w14:paraId="2453165D" w14:textId="77777777" w:rsidR="00B14408" w:rsidRPr="00B14408" w:rsidRDefault="00B14408" w:rsidP="00B14408">
      <w:pPr>
        <w:jc w:val="both"/>
        <w:rPr>
          <w:rFonts w:ascii="Garamond" w:hAnsi="Garamond"/>
        </w:rPr>
      </w:pPr>
      <w:r w:rsidRPr="00B14408">
        <w:rPr>
          <w:rFonts w:ascii="Garamond" w:hAnsi="Garamond"/>
        </w:rPr>
        <w:t> </w:t>
      </w:r>
    </w:p>
    <w:p w14:paraId="228DAE9A" w14:textId="078E4877" w:rsidR="00B14408" w:rsidRDefault="00B14408" w:rsidP="00B14408">
      <w:pPr>
        <w:jc w:val="both"/>
        <w:rPr>
          <w:rFonts w:ascii="Garamond" w:hAnsi="Garamond"/>
          <w:b/>
          <w:bCs/>
          <w:u w:val="single"/>
        </w:rPr>
      </w:pPr>
      <w:r w:rsidRPr="00B14408">
        <w:rPr>
          <w:rFonts w:ascii="Garamond" w:hAnsi="Garamond"/>
          <w:b/>
          <w:bCs/>
          <w:u w:val="single"/>
        </w:rPr>
        <w:t>Week 13</w:t>
      </w:r>
    </w:p>
    <w:p w14:paraId="787EB580" w14:textId="77777777" w:rsidR="00B14408" w:rsidRPr="00B14408" w:rsidRDefault="00B14408" w:rsidP="00B14408">
      <w:pPr>
        <w:jc w:val="both"/>
        <w:rPr>
          <w:rFonts w:ascii="Garamond" w:hAnsi="Garamond"/>
          <w:b/>
          <w:bCs/>
          <w:u w:val="single"/>
        </w:rPr>
      </w:pPr>
    </w:p>
    <w:p w14:paraId="307001FE" w14:textId="6181033D" w:rsidR="00B14408" w:rsidRDefault="00B14408" w:rsidP="00B14408">
      <w:pPr>
        <w:jc w:val="both"/>
        <w:rPr>
          <w:rFonts w:ascii="Garamond" w:hAnsi="Garamond"/>
          <w:i/>
          <w:iCs/>
        </w:rPr>
      </w:pPr>
      <w:r w:rsidRPr="00B14408">
        <w:rPr>
          <w:rFonts w:ascii="Garamond" w:hAnsi="Garamond"/>
        </w:rPr>
        <w:t xml:space="preserve">12/6 — Claudia Rankine, from </w:t>
      </w:r>
      <w:r w:rsidRPr="00B14408">
        <w:rPr>
          <w:rFonts w:ascii="Garamond" w:hAnsi="Garamond"/>
          <w:i/>
          <w:iCs/>
        </w:rPr>
        <w:t>Don’t Let Me Be Lonely</w:t>
      </w:r>
    </w:p>
    <w:p w14:paraId="2D6621D0" w14:textId="77777777" w:rsidR="00B14408" w:rsidRPr="00B14408" w:rsidRDefault="00B14408" w:rsidP="00B14408">
      <w:pPr>
        <w:jc w:val="both"/>
        <w:rPr>
          <w:rFonts w:ascii="Garamond" w:hAnsi="Garamond"/>
        </w:rPr>
      </w:pPr>
    </w:p>
    <w:p w14:paraId="54094204" w14:textId="422BFC8F" w:rsidR="00B14408" w:rsidRDefault="00B14408" w:rsidP="00B14408">
      <w:pPr>
        <w:jc w:val="both"/>
        <w:rPr>
          <w:rFonts w:ascii="Garamond" w:hAnsi="Garamond"/>
        </w:rPr>
      </w:pPr>
      <w:r w:rsidRPr="00B14408">
        <w:rPr>
          <w:rFonts w:ascii="Garamond" w:hAnsi="Garamond"/>
        </w:rPr>
        <w:t>Respond to peer drafts by the end of the day, 12/7</w:t>
      </w:r>
    </w:p>
    <w:p w14:paraId="2C84C52E" w14:textId="77777777" w:rsidR="00B14408" w:rsidRPr="00B14408" w:rsidRDefault="00B14408" w:rsidP="00B14408">
      <w:pPr>
        <w:jc w:val="both"/>
        <w:rPr>
          <w:rFonts w:ascii="Garamond" w:hAnsi="Garamond"/>
        </w:rPr>
      </w:pPr>
    </w:p>
    <w:p w14:paraId="02367E01" w14:textId="7C8D3745" w:rsidR="00B14408" w:rsidRDefault="00B14408" w:rsidP="00B14408">
      <w:pPr>
        <w:jc w:val="both"/>
        <w:rPr>
          <w:rFonts w:ascii="Garamond" w:hAnsi="Garamond"/>
        </w:rPr>
      </w:pPr>
      <w:r w:rsidRPr="00B14408">
        <w:rPr>
          <w:rFonts w:ascii="Garamond" w:hAnsi="Garamond"/>
        </w:rPr>
        <w:t xml:space="preserve">12/8 — Stanley Kubrick, </w:t>
      </w:r>
      <w:hyperlink r:id="rId38" w:history="1">
        <w:r w:rsidRPr="00B14408">
          <w:rPr>
            <w:rStyle w:val="Hyperlink"/>
            <w:rFonts w:ascii="Garamond" w:hAnsi="Garamond"/>
            <w:u w:val="none"/>
          </w:rPr>
          <w:t>Dr. Strangelove or: How I Learned to Stop Worrying and Love the Bomb</w:t>
        </w:r>
      </w:hyperlink>
    </w:p>
    <w:p w14:paraId="508E4FCC" w14:textId="77777777" w:rsidR="00B14408" w:rsidRPr="00B14408" w:rsidRDefault="00B14408" w:rsidP="00B14408">
      <w:pPr>
        <w:jc w:val="both"/>
        <w:rPr>
          <w:rFonts w:ascii="Garamond" w:hAnsi="Garamond"/>
        </w:rPr>
      </w:pPr>
    </w:p>
    <w:p w14:paraId="7F8CAB13" w14:textId="77777777" w:rsidR="00B14408" w:rsidRPr="00B14408" w:rsidRDefault="00B14408" w:rsidP="00B14408">
      <w:pPr>
        <w:jc w:val="both"/>
        <w:rPr>
          <w:rFonts w:ascii="Garamond" w:hAnsi="Garamond"/>
        </w:rPr>
      </w:pPr>
      <w:r w:rsidRPr="00B14408">
        <w:rPr>
          <w:rFonts w:ascii="Garamond" w:hAnsi="Garamond"/>
        </w:rPr>
        <w:t>Essay 4 due by the end of the day, 12/15</w:t>
      </w:r>
    </w:p>
    <w:p w14:paraId="282D36B5" w14:textId="421ECC8B" w:rsidR="001B05EE" w:rsidRPr="007904BE" w:rsidRDefault="001B05EE" w:rsidP="00B14408">
      <w:pPr>
        <w:jc w:val="both"/>
        <w:rPr>
          <w:rFonts w:ascii="Garamond" w:hAnsi="Garamond"/>
        </w:rPr>
      </w:pPr>
    </w:p>
    <w:sectPr w:rsidR="001B05EE" w:rsidRPr="0079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013F"/>
    <w:multiLevelType w:val="hybridMultilevel"/>
    <w:tmpl w:val="0ED6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B28F1"/>
    <w:multiLevelType w:val="hybridMultilevel"/>
    <w:tmpl w:val="D59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687A"/>
    <w:multiLevelType w:val="hybridMultilevel"/>
    <w:tmpl w:val="C1CE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663A"/>
    <w:multiLevelType w:val="hybridMultilevel"/>
    <w:tmpl w:val="014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93DBA"/>
    <w:multiLevelType w:val="hybridMultilevel"/>
    <w:tmpl w:val="985A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FBD"/>
    <w:rsid w:val="00022782"/>
    <w:rsid w:val="00026A75"/>
    <w:rsid w:val="000E5A4A"/>
    <w:rsid w:val="00163BEA"/>
    <w:rsid w:val="0016680A"/>
    <w:rsid w:val="001A21ED"/>
    <w:rsid w:val="001B05EE"/>
    <w:rsid w:val="0020478E"/>
    <w:rsid w:val="00246527"/>
    <w:rsid w:val="002B2773"/>
    <w:rsid w:val="003071BE"/>
    <w:rsid w:val="00344DDB"/>
    <w:rsid w:val="003B7CB4"/>
    <w:rsid w:val="003D1328"/>
    <w:rsid w:val="00454199"/>
    <w:rsid w:val="0045683A"/>
    <w:rsid w:val="00491C7A"/>
    <w:rsid w:val="004B7114"/>
    <w:rsid w:val="00503BD4"/>
    <w:rsid w:val="00524EFE"/>
    <w:rsid w:val="005365FC"/>
    <w:rsid w:val="005B1196"/>
    <w:rsid w:val="005E357E"/>
    <w:rsid w:val="006157EF"/>
    <w:rsid w:val="00626BBC"/>
    <w:rsid w:val="00651C02"/>
    <w:rsid w:val="00674FBD"/>
    <w:rsid w:val="006907BA"/>
    <w:rsid w:val="006A1F4C"/>
    <w:rsid w:val="006B0351"/>
    <w:rsid w:val="006C2C28"/>
    <w:rsid w:val="00775C64"/>
    <w:rsid w:val="00782298"/>
    <w:rsid w:val="007904BE"/>
    <w:rsid w:val="007A5D56"/>
    <w:rsid w:val="007E5D7B"/>
    <w:rsid w:val="00811E74"/>
    <w:rsid w:val="00815F31"/>
    <w:rsid w:val="0084422B"/>
    <w:rsid w:val="00897BDD"/>
    <w:rsid w:val="008E762E"/>
    <w:rsid w:val="009C5A70"/>
    <w:rsid w:val="00A26581"/>
    <w:rsid w:val="00A87A9A"/>
    <w:rsid w:val="00A97EFB"/>
    <w:rsid w:val="00AA1299"/>
    <w:rsid w:val="00AD02A5"/>
    <w:rsid w:val="00B14408"/>
    <w:rsid w:val="00B14B74"/>
    <w:rsid w:val="00B20E9C"/>
    <w:rsid w:val="00B4379D"/>
    <w:rsid w:val="00B70E5D"/>
    <w:rsid w:val="00BA37FA"/>
    <w:rsid w:val="00BE07AB"/>
    <w:rsid w:val="00BF194A"/>
    <w:rsid w:val="00C549C9"/>
    <w:rsid w:val="00C94EFD"/>
    <w:rsid w:val="00CE0C22"/>
    <w:rsid w:val="00D760F3"/>
    <w:rsid w:val="00DB3974"/>
    <w:rsid w:val="00DB3A79"/>
    <w:rsid w:val="00DB6FB8"/>
    <w:rsid w:val="00DE0E79"/>
    <w:rsid w:val="00DF5592"/>
    <w:rsid w:val="00E11B7D"/>
    <w:rsid w:val="00E13624"/>
    <w:rsid w:val="00E20D1C"/>
    <w:rsid w:val="00E57DD7"/>
    <w:rsid w:val="00E6507B"/>
    <w:rsid w:val="00EF7346"/>
    <w:rsid w:val="00F36E0A"/>
    <w:rsid w:val="00F51B9A"/>
    <w:rsid w:val="00F81D2E"/>
    <w:rsid w:val="00FA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39BED"/>
  <w15:chartTrackingRefBased/>
  <w15:docId w15:val="{70FD144C-1EE1-7241-A493-70DABF40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BD"/>
  </w:style>
  <w:style w:type="paragraph" w:styleId="Heading1">
    <w:name w:val="heading 1"/>
    <w:basedOn w:val="Normal"/>
    <w:next w:val="Normal"/>
    <w:link w:val="Heading1Char"/>
    <w:uiPriority w:val="9"/>
    <w:qFormat/>
    <w:rsid w:val="00674F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rsid w:val="008E762E"/>
    <w:rPr>
      <w:rFonts w:ascii="Garamond" w:hAnsi="Garamond"/>
      <w:sz w:val="20"/>
      <w:szCs w:val="20"/>
    </w:rPr>
  </w:style>
  <w:style w:type="character" w:customStyle="1" w:styleId="EndnoteTextChar">
    <w:name w:val="Endnote Text Char"/>
    <w:basedOn w:val="DefaultParagraphFont"/>
    <w:link w:val="EndnoteText"/>
    <w:uiPriority w:val="99"/>
    <w:rsid w:val="008E762E"/>
    <w:rPr>
      <w:rFonts w:ascii="Garamond" w:hAnsi="Garamond"/>
      <w:sz w:val="20"/>
      <w:szCs w:val="20"/>
    </w:rPr>
  </w:style>
  <w:style w:type="character" w:styleId="Hyperlink">
    <w:name w:val="Hyperlink"/>
    <w:basedOn w:val="DefaultParagraphFont"/>
    <w:uiPriority w:val="99"/>
    <w:unhideWhenUsed/>
    <w:rsid w:val="00674FBD"/>
    <w:rPr>
      <w:color w:val="0563C1" w:themeColor="hyperlink"/>
      <w:u w:val="single"/>
    </w:rPr>
  </w:style>
  <w:style w:type="character" w:styleId="UnresolvedMention">
    <w:name w:val="Unresolved Mention"/>
    <w:basedOn w:val="DefaultParagraphFont"/>
    <w:uiPriority w:val="99"/>
    <w:semiHidden/>
    <w:unhideWhenUsed/>
    <w:rsid w:val="00674FBD"/>
    <w:rPr>
      <w:color w:val="605E5C"/>
      <w:shd w:val="clear" w:color="auto" w:fill="E1DFDD"/>
    </w:rPr>
  </w:style>
  <w:style w:type="character" w:styleId="FollowedHyperlink">
    <w:name w:val="FollowedHyperlink"/>
    <w:basedOn w:val="DefaultParagraphFont"/>
    <w:uiPriority w:val="99"/>
    <w:semiHidden/>
    <w:unhideWhenUsed/>
    <w:rsid w:val="00674FBD"/>
    <w:rPr>
      <w:color w:val="954F72" w:themeColor="followedHyperlink"/>
      <w:u w:val="single"/>
    </w:rPr>
  </w:style>
  <w:style w:type="character" w:customStyle="1" w:styleId="Heading1Char">
    <w:name w:val="Heading 1 Char"/>
    <w:basedOn w:val="DefaultParagraphFont"/>
    <w:link w:val="Heading1"/>
    <w:uiPriority w:val="9"/>
    <w:rsid w:val="00674FB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44DDB"/>
    <w:pPr>
      <w:ind w:left="720"/>
      <w:contextualSpacing/>
    </w:pPr>
  </w:style>
  <w:style w:type="table" w:styleId="TableGrid">
    <w:name w:val="Table Grid"/>
    <w:basedOn w:val="TableNormal"/>
    <w:uiPriority w:val="39"/>
    <w:rsid w:val="0077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7C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6794">
      <w:bodyDiv w:val="1"/>
      <w:marLeft w:val="0"/>
      <w:marRight w:val="0"/>
      <w:marTop w:val="0"/>
      <w:marBottom w:val="0"/>
      <w:divBdr>
        <w:top w:val="none" w:sz="0" w:space="0" w:color="auto"/>
        <w:left w:val="none" w:sz="0" w:space="0" w:color="auto"/>
        <w:bottom w:val="none" w:sz="0" w:space="0" w:color="auto"/>
        <w:right w:val="none" w:sz="0" w:space="0" w:color="auto"/>
      </w:divBdr>
      <w:divsChild>
        <w:div w:id="1727685292">
          <w:marLeft w:val="0"/>
          <w:marRight w:val="0"/>
          <w:marTop w:val="0"/>
          <w:marBottom w:val="0"/>
          <w:divBdr>
            <w:top w:val="none" w:sz="0" w:space="0" w:color="auto"/>
            <w:left w:val="none" w:sz="0" w:space="0" w:color="auto"/>
            <w:bottom w:val="none" w:sz="0" w:space="0" w:color="auto"/>
            <w:right w:val="none" w:sz="0" w:space="0" w:color="auto"/>
          </w:divBdr>
        </w:div>
      </w:divsChild>
    </w:div>
    <w:div w:id="393238157">
      <w:bodyDiv w:val="1"/>
      <w:marLeft w:val="0"/>
      <w:marRight w:val="0"/>
      <w:marTop w:val="0"/>
      <w:marBottom w:val="0"/>
      <w:divBdr>
        <w:top w:val="none" w:sz="0" w:space="0" w:color="auto"/>
        <w:left w:val="none" w:sz="0" w:space="0" w:color="auto"/>
        <w:bottom w:val="none" w:sz="0" w:space="0" w:color="auto"/>
        <w:right w:val="none" w:sz="0" w:space="0" w:color="auto"/>
      </w:divBdr>
    </w:div>
    <w:div w:id="426737323">
      <w:bodyDiv w:val="1"/>
      <w:marLeft w:val="0"/>
      <w:marRight w:val="0"/>
      <w:marTop w:val="0"/>
      <w:marBottom w:val="0"/>
      <w:divBdr>
        <w:top w:val="none" w:sz="0" w:space="0" w:color="auto"/>
        <w:left w:val="none" w:sz="0" w:space="0" w:color="auto"/>
        <w:bottom w:val="none" w:sz="0" w:space="0" w:color="auto"/>
        <w:right w:val="none" w:sz="0" w:space="0" w:color="auto"/>
      </w:divBdr>
    </w:div>
    <w:div w:id="769589422">
      <w:bodyDiv w:val="1"/>
      <w:marLeft w:val="0"/>
      <w:marRight w:val="0"/>
      <w:marTop w:val="0"/>
      <w:marBottom w:val="0"/>
      <w:divBdr>
        <w:top w:val="none" w:sz="0" w:space="0" w:color="auto"/>
        <w:left w:val="none" w:sz="0" w:space="0" w:color="auto"/>
        <w:bottom w:val="none" w:sz="0" w:space="0" w:color="auto"/>
        <w:right w:val="none" w:sz="0" w:space="0" w:color="auto"/>
      </w:divBdr>
    </w:div>
    <w:div w:id="786655644">
      <w:bodyDiv w:val="1"/>
      <w:marLeft w:val="0"/>
      <w:marRight w:val="0"/>
      <w:marTop w:val="0"/>
      <w:marBottom w:val="0"/>
      <w:divBdr>
        <w:top w:val="none" w:sz="0" w:space="0" w:color="auto"/>
        <w:left w:val="none" w:sz="0" w:space="0" w:color="auto"/>
        <w:bottom w:val="none" w:sz="0" w:space="0" w:color="auto"/>
        <w:right w:val="none" w:sz="0" w:space="0" w:color="auto"/>
      </w:divBdr>
    </w:div>
    <w:div w:id="17041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etryfoundation.org/poems/92723/the-book-of-the-dead-absalom" TargetMode="External"/><Relationship Id="rId18" Type="http://schemas.openxmlformats.org/officeDocument/2006/relationships/hyperlink" Target="http://www.diodepoetry.com/v7n3/content/metres_p.html" TargetMode="External"/><Relationship Id="rId26" Type="http://schemas.openxmlformats.org/officeDocument/2006/relationships/hyperlink" Target="https://www.poetryfoundation.org/poems/56266/when-the-bed-is-empty-" TargetMode="External"/><Relationship Id="rId39" Type="http://schemas.openxmlformats.org/officeDocument/2006/relationships/fontTable" Target="fontTable.xml"/><Relationship Id="rId21" Type="http://schemas.openxmlformats.org/officeDocument/2006/relationships/hyperlink" Target="https://www.poetryfoundation.org/poems/53678/accumulation-of-land" TargetMode="External"/><Relationship Id="rId34" Type="http://schemas.openxmlformats.org/officeDocument/2006/relationships/hyperlink" Target="https://www-jstor-org.ezproxy.middlebury.edu/stable/1343469?seq=1" TargetMode="External"/><Relationship Id="rId7" Type="http://schemas.openxmlformats.org/officeDocument/2006/relationships/hyperlink" Target="http://www.middlebury.edu/about/handbook/ug-college-policies/ug-policies/academics/acad-honesty" TargetMode="External"/><Relationship Id="rId12" Type="http://schemas.openxmlformats.org/officeDocument/2006/relationships/hyperlink" Target="https://www.poetryfoundation.org/poems/43707/verses-upon-the-burning-of-our-house-july-10th-1666" TargetMode="External"/><Relationship Id="rId17" Type="http://schemas.openxmlformats.org/officeDocument/2006/relationships/hyperlink" Target="https://www.poetryfoundation.org/poetrymagazine/poems/91697/from-whereas" TargetMode="External"/><Relationship Id="rId25" Type="http://schemas.openxmlformats.org/officeDocument/2006/relationships/hyperlink" Target="https://poets.org/poem/small-needful-fact" TargetMode="External"/><Relationship Id="rId33" Type="http://schemas.openxmlformats.org/officeDocument/2006/relationships/hyperlink" Target="https://engl104aucsb.files.wordpress.com/2014/05/playing_in_the_dark_morrison.pdf" TargetMode="External"/><Relationship Id="rId38" Type="http://schemas.openxmlformats.org/officeDocument/2006/relationships/hyperlink" Target="https://archive.org/details/DRStrangelove_20130616" TargetMode="External"/><Relationship Id="rId2" Type="http://schemas.openxmlformats.org/officeDocument/2006/relationships/styles" Target="styles.xml"/><Relationship Id="rId16" Type="http://schemas.openxmlformats.org/officeDocument/2006/relationships/hyperlink" Target="https://poets.org/poem/attention-form-ethics-excerpt" TargetMode="External"/><Relationship Id="rId20" Type="http://schemas.openxmlformats.org/officeDocument/2006/relationships/hyperlink" Target="https://www.poetryfoundation.org/poems/53713/lamenta-423" TargetMode="External"/><Relationship Id="rId29" Type="http://schemas.openxmlformats.org/officeDocument/2006/relationships/hyperlink" Target="https://middlebury.kanopy.com/video/night-living-dead-1" TargetMode="External"/><Relationship Id="rId1" Type="http://schemas.openxmlformats.org/officeDocument/2006/relationships/numbering" Target="numbering.xml"/><Relationship Id="rId6" Type="http://schemas.openxmlformats.org/officeDocument/2006/relationships/hyperlink" Target="https://middlebury.zoom.us/my/rksheldon" TargetMode="External"/><Relationship Id="rId11" Type="http://schemas.openxmlformats.org/officeDocument/2006/relationships/hyperlink" Target="https://writing.wisc.edu/handbook/assignments/closereading/" TargetMode="External"/><Relationship Id="rId24" Type="http://schemas.openxmlformats.org/officeDocument/2006/relationships/hyperlink" Target="https://poets.org/poem/memoriam-h-h" TargetMode="External"/><Relationship Id="rId32" Type="http://schemas.openxmlformats.org/officeDocument/2006/relationships/hyperlink" Target="https://www.newyorker.com/magazine/1948/06/26/the-lottery" TargetMode="External"/><Relationship Id="rId37" Type="http://schemas.openxmlformats.org/officeDocument/2006/relationships/hyperlink" Target="https://www.newyorker.com/magazine/2018/06/04/orange-world" TargetMode="External"/><Relationship Id="rId40" Type="http://schemas.openxmlformats.org/officeDocument/2006/relationships/theme" Target="theme/theme1.xml"/><Relationship Id="rId5" Type="http://schemas.openxmlformats.org/officeDocument/2006/relationships/hyperlink" Target="mailto:rsheldon@middlebury.edu" TargetMode="External"/><Relationship Id="rId15" Type="http://schemas.openxmlformats.org/officeDocument/2006/relationships/hyperlink" Target="https://socialtextjournal.org/house-series-5/" TargetMode="External"/><Relationship Id="rId23" Type="http://schemas.openxmlformats.org/officeDocument/2006/relationships/hyperlink" Target="http://site.iugaza.edu.ps/ahabeeb/files/2012/02/An_Introduction_to_Literature__Criticism_and_Theory.pdf" TargetMode="External"/><Relationship Id="rId28" Type="http://schemas.openxmlformats.org/officeDocument/2006/relationships/hyperlink" Target="https://philpapers.org/archive/RUBTTI.pdf" TargetMode="External"/><Relationship Id="rId36" Type="http://schemas.openxmlformats.org/officeDocument/2006/relationships/hyperlink" Target="https://www.guernicamag.com/factory-air/" TargetMode="External"/><Relationship Id="rId10" Type="http://schemas.openxmlformats.org/officeDocument/2006/relationships/hyperlink" Target="https://www.middlebury.edu/office/teaching-learning-research/student-resources/writing-center" TargetMode="External"/><Relationship Id="rId19" Type="http://schemas.openxmlformats.org/officeDocument/2006/relationships/hyperlink" Target="https://communeeditions.com/wp-content/uploads/2016/03/lo-unnatural-disasters.pdf" TargetMode="External"/><Relationship Id="rId31" Type="http://schemas.openxmlformats.org/officeDocument/2006/relationships/hyperlink" Target="https://monoskop.org/images/a/a5/Fanon_Frantz_Black_Skin_White_Masks_1986.pdf" TargetMode="External"/><Relationship Id="rId4" Type="http://schemas.openxmlformats.org/officeDocument/2006/relationships/webSettings" Target="webSettings.xml"/><Relationship Id="rId9" Type="http://schemas.openxmlformats.org/officeDocument/2006/relationships/hyperlink" Target="https://www.middlebury.edu/office/disability-resource-center" TargetMode="External"/><Relationship Id="rId14" Type="http://schemas.openxmlformats.org/officeDocument/2006/relationships/hyperlink" Target="https://www.poetryfoundation.org/poems/43825/darkness-56d222aeeee1b" TargetMode="External"/><Relationship Id="rId22" Type="http://schemas.openxmlformats.org/officeDocument/2006/relationships/hyperlink" Target="https://www.poetryfoundation.org/poems/43997/the-rime-of-the-ancient-mariner-text-of-1834" TargetMode="External"/><Relationship Id="rId27" Type="http://schemas.openxmlformats.org/officeDocument/2006/relationships/hyperlink" Target="https://www.poetryfoundation.org/poems/53442/time-as-memory-as-story" TargetMode="External"/><Relationship Id="rId30" Type="http://schemas.openxmlformats.org/officeDocument/2006/relationships/hyperlink" Target="http://zacharyrawe.com/sem_6_the_comet_dubois.pdf" TargetMode="External"/><Relationship Id="rId35" Type="http://schemas.openxmlformats.org/officeDocument/2006/relationships/hyperlink" Target="https://www.marxists.org/archive/marx/works/download/pdf/condition-working-class-england.pdf" TargetMode="External"/><Relationship Id="rId8" Type="http://schemas.openxmlformats.org/officeDocument/2006/relationships/hyperlink" Target="http://www.middlebury.edu/academics/resources/ctlr/stud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Sheldon</dc:creator>
  <cp:keywords/>
  <dc:description/>
  <cp:lastModifiedBy>Sheldon, Ryan Kaveh</cp:lastModifiedBy>
  <cp:revision>15</cp:revision>
  <dcterms:created xsi:type="dcterms:W3CDTF">2021-09-05T15:34:00Z</dcterms:created>
  <dcterms:modified xsi:type="dcterms:W3CDTF">2021-11-11T19:26:00Z</dcterms:modified>
</cp:coreProperties>
</file>