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6FE" w:rsidRDefault="00D536FE" w:rsidP="00D536FE">
      <w:pPr>
        <w:spacing w:line="480" w:lineRule="auto"/>
        <w:jc w:val="center"/>
        <w:rPr>
          <w:rFonts w:ascii="Times New Roman" w:hAnsi="Times New Roman" w:cs="Times New Roman"/>
          <w:sz w:val="24"/>
          <w:szCs w:val="24"/>
        </w:rPr>
      </w:pPr>
    </w:p>
    <w:p w:rsidR="00D536FE" w:rsidRDefault="00D536FE" w:rsidP="00D536FE">
      <w:pPr>
        <w:spacing w:line="480" w:lineRule="auto"/>
        <w:jc w:val="center"/>
        <w:rPr>
          <w:rFonts w:ascii="Times New Roman" w:hAnsi="Times New Roman" w:cs="Times New Roman"/>
          <w:sz w:val="24"/>
          <w:szCs w:val="24"/>
        </w:rPr>
      </w:pPr>
    </w:p>
    <w:p w:rsidR="00D536FE" w:rsidRDefault="00D536FE" w:rsidP="00D536FE">
      <w:pPr>
        <w:spacing w:line="480" w:lineRule="auto"/>
        <w:jc w:val="center"/>
        <w:rPr>
          <w:rFonts w:ascii="Times New Roman" w:hAnsi="Times New Roman" w:cs="Times New Roman"/>
          <w:sz w:val="24"/>
          <w:szCs w:val="24"/>
        </w:rPr>
      </w:pPr>
    </w:p>
    <w:p w:rsidR="00D536FE" w:rsidRDefault="00D536FE" w:rsidP="00D536FE">
      <w:pPr>
        <w:spacing w:line="480" w:lineRule="auto"/>
        <w:jc w:val="center"/>
        <w:rPr>
          <w:rFonts w:ascii="Times New Roman" w:hAnsi="Times New Roman" w:cs="Times New Roman"/>
          <w:sz w:val="24"/>
          <w:szCs w:val="24"/>
        </w:rPr>
      </w:pPr>
    </w:p>
    <w:p w:rsidR="00D536FE" w:rsidRDefault="00D536FE" w:rsidP="0039452A">
      <w:pPr>
        <w:spacing w:line="480" w:lineRule="auto"/>
        <w:rPr>
          <w:rFonts w:ascii="Times New Roman" w:hAnsi="Times New Roman" w:cs="Times New Roman"/>
          <w:sz w:val="24"/>
          <w:szCs w:val="24"/>
        </w:rPr>
      </w:pPr>
    </w:p>
    <w:p w:rsidR="00D536FE" w:rsidRDefault="00D536FE" w:rsidP="00D536FE">
      <w:pPr>
        <w:spacing w:line="480" w:lineRule="auto"/>
        <w:jc w:val="center"/>
        <w:rPr>
          <w:rFonts w:ascii="Times New Roman" w:hAnsi="Times New Roman" w:cs="Times New Roman"/>
          <w:sz w:val="24"/>
          <w:szCs w:val="24"/>
        </w:rPr>
      </w:pPr>
    </w:p>
    <w:p w:rsidR="00D536FE" w:rsidRPr="00C96677" w:rsidRDefault="00D536FE" w:rsidP="00D536FE">
      <w:pPr>
        <w:spacing w:line="480" w:lineRule="auto"/>
        <w:jc w:val="center"/>
        <w:rPr>
          <w:rFonts w:ascii="Times New Roman" w:hAnsi="Times New Roman" w:cs="Times New Roman"/>
          <w:sz w:val="72"/>
          <w:szCs w:val="72"/>
        </w:rPr>
      </w:pPr>
      <w:r w:rsidRPr="00C96677">
        <w:rPr>
          <w:rFonts w:ascii="Times New Roman" w:hAnsi="Times New Roman" w:cs="Times New Roman"/>
          <w:sz w:val="72"/>
          <w:szCs w:val="72"/>
        </w:rPr>
        <w:t>Less</w:t>
      </w:r>
      <w:r>
        <w:rPr>
          <w:rFonts w:ascii="Times New Roman" w:hAnsi="Times New Roman" w:cs="Times New Roman"/>
          <w:sz w:val="72"/>
          <w:szCs w:val="72"/>
        </w:rPr>
        <w:t xml:space="preserve"> </w:t>
      </w:r>
      <w:r w:rsidRPr="00C96677">
        <w:rPr>
          <w:rFonts w:ascii="Times New Roman" w:hAnsi="Times New Roman" w:cs="Times New Roman"/>
          <w:sz w:val="72"/>
          <w:szCs w:val="72"/>
        </w:rPr>
        <w:t>Meat Monday</w:t>
      </w:r>
    </w:p>
    <w:p w:rsidR="00D536FE" w:rsidRDefault="00D536FE" w:rsidP="00D536FE">
      <w:pPr>
        <w:spacing w:line="480" w:lineRule="auto"/>
        <w:jc w:val="center"/>
        <w:rPr>
          <w:rFonts w:ascii="Times New Roman" w:hAnsi="Times New Roman" w:cs="Times New Roman"/>
          <w:sz w:val="24"/>
          <w:szCs w:val="24"/>
        </w:rPr>
      </w:pPr>
    </w:p>
    <w:p w:rsidR="0039452A" w:rsidRDefault="0039452A" w:rsidP="00D536FE">
      <w:pPr>
        <w:spacing w:line="480" w:lineRule="auto"/>
        <w:jc w:val="center"/>
        <w:rPr>
          <w:rFonts w:ascii="Times New Roman" w:hAnsi="Times New Roman" w:cs="Times New Roman"/>
          <w:sz w:val="24"/>
          <w:szCs w:val="24"/>
        </w:rPr>
      </w:pPr>
    </w:p>
    <w:p w:rsidR="00D536FE" w:rsidRDefault="00D536FE" w:rsidP="00D536FE">
      <w:pPr>
        <w:spacing w:after="0" w:line="240" w:lineRule="auto"/>
        <w:jc w:val="center"/>
        <w:rPr>
          <w:rFonts w:ascii="Times New Roman" w:hAnsi="Times New Roman" w:cs="Times New Roman"/>
          <w:sz w:val="32"/>
          <w:szCs w:val="32"/>
        </w:rPr>
      </w:pPr>
      <w:r w:rsidRPr="00C96677">
        <w:rPr>
          <w:rFonts w:ascii="Times New Roman" w:hAnsi="Times New Roman" w:cs="Times New Roman"/>
          <w:sz w:val="32"/>
          <w:szCs w:val="32"/>
        </w:rPr>
        <w:t xml:space="preserve">Kathryn </w:t>
      </w:r>
      <w:proofErr w:type="spellStart"/>
      <w:r w:rsidRPr="00C96677">
        <w:rPr>
          <w:rFonts w:ascii="Times New Roman" w:hAnsi="Times New Roman" w:cs="Times New Roman"/>
          <w:sz w:val="32"/>
          <w:szCs w:val="32"/>
        </w:rPr>
        <w:t>Bostwick</w:t>
      </w:r>
      <w:proofErr w:type="spellEnd"/>
      <w:r w:rsidRPr="00C96677">
        <w:rPr>
          <w:rFonts w:ascii="Times New Roman" w:hAnsi="Times New Roman" w:cs="Times New Roman"/>
          <w:sz w:val="32"/>
          <w:szCs w:val="32"/>
        </w:rPr>
        <w:t xml:space="preserve">, Joe </w:t>
      </w:r>
      <w:proofErr w:type="spellStart"/>
      <w:r w:rsidRPr="00C96677">
        <w:rPr>
          <w:rFonts w:ascii="Times New Roman" w:hAnsi="Times New Roman" w:cs="Times New Roman"/>
          <w:sz w:val="32"/>
          <w:szCs w:val="32"/>
        </w:rPr>
        <w:t>Damron</w:t>
      </w:r>
      <w:proofErr w:type="spellEnd"/>
      <w:r w:rsidRPr="00C96677">
        <w:rPr>
          <w:rFonts w:ascii="Times New Roman" w:hAnsi="Times New Roman" w:cs="Times New Roman"/>
          <w:sz w:val="32"/>
          <w:szCs w:val="32"/>
        </w:rPr>
        <w:t>,</w:t>
      </w:r>
    </w:p>
    <w:p w:rsidR="00D536FE" w:rsidRPr="00C96677" w:rsidRDefault="00D536FE" w:rsidP="00D536FE">
      <w:pPr>
        <w:spacing w:after="0" w:line="240" w:lineRule="auto"/>
        <w:jc w:val="center"/>
        <w:rPr>
          <w:rFonts w:ascii="Times New Roman" w:hAnsi="Times New Roman" w:cs="Times New Roman"/>
          <w:sz w:val="32"/>
          <w:szCs w:val="32"/>
        </w:rPr>
      </w:pPr>
      <w:r w:rsidRPr="00C96677">
        <w:rPr>
          <w:rFonts w:ascii="Times New Roman" w:hAnsi="Times New Roman" w:cs="Times New Roman"/>
          <w:sz w:val="32"/>
          <w:szCs w:val="32"/>
        </w:rPr>
        <w:t xml:space="preserve">Samantha </w:t>
      </w:r>
      <w:proofErr w:type="gramStart"/>
      <w:r w:rsidRPr="00C96677">
        <w:rPr>
          <w:rFonts w:ascii="Times New Roman" w:hAnsi="Times New Roman" w:cs="Times New Roman"/>
          <w:sz w:val="32"/>
          <w:szCs w:val="32"/>
        </w:rPr>
        <w:t>Strom,</w:t>
      </w:r>
      <w:proofErr w:type="gramEnd"/>
      <w:r w:rsidRPr="00C96677">
        <w:rPr>
          <w:rFonts w:ascii="Times New Roman" w:hAnsi="Times New Roman" w:cs="Times New Roman"/>
          <w:sz w:val="32"/>
          <w:szCs w:val="32"/>
        </w:rPr>
        <w:t xml:space="preserve"> and Anna Thurston</w:t>
      </w:r>
    </w:p>
    <w:p w:rsidR="00D536FE" w:rsidRDefault="00D536FE" w:rsidP="00D536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December 18, 2011</w:t>
      </w:r>
    </w:p>
    <w:p w:rsidR="00D536FE" w:rsidRDefault="00D536FE" w:rsidP="00D536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Middlebury College</w:t>
      </w:r>
    </w:p>
    <w:p w:rsidR="00D536FE" w:rsidRDefault="00D536FE" w:rsidP="00D536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Econ 0265: Environmental Economics</w:t>
      </w:r>
    </w:p>
    <w:p w:rsidR="00D536FE" w:rsidRPr="00B82639" w:rsidRDefault="00D536FE" w:rsidP="00D536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Professor Jonathon </w:t>
      </w:r>
      <w:proofErr w:type="spellStart"/>
      <w:r>
        <w:rPr>
          <w:rFonts w:ascii="Times New Roman" w:hAnsi="Times New Roman" w:cs="Times New Roman"/>
          <w:sz w:val="24"/>
          <w:szCs w:val="24"/>
        </w:rPr>
        <w:t>Isham</w:t>
      </w:r>
      <w:proofErr w:type="spellEnd"/>
    </w:p>
    <w:p w:rsidR="00D536FE" w:rsidRDefault="00D536FE" w:rsidP="00D536FE">
      <w:pPr>
        <w:spacing w:line="480" w:lineRule="auto"/>
        <w:rPr>
          <w:rFonts w:ascii="Times New Roman" w:hAnsi="Times New Roman" w:cs="Times New Roman"/>
          <w:sz w:val="24"/>
          <w:szCs w:val="24"/>
        </w:rPr>
      </w:pPr>
    </w:p>
    <w:p w:rsidR="00D536FE" w:rsidRDefault="00D536FE" w:rsidP="00D536FE">
      <w:pPr>
        <w:spacing w:line="480" w:lineRule="auto"/>
        <w:rPr>
          <w:rFonts w:ascii="Times New Roman" w:hAnsi="Times New Roman" w:cs="Times New Roman"/>
          <w:b/>
          <w:sz w:val="24"/>
          <w:szCs w:val="24"/>
        </w:rPr>
      </w:pPr>
    </w:p>
    <w:p w:rsidR="00D536FE" w:rsidRDefault="00D536FE" w:rsidP="00D536FE">
      <w:pPr>
        <w:spacing w:line="480" w:lineRule="auto"/>
        <w:rPr>
          <w:rFonts w:ascii="Times New Roman" w:hAnsi="Times New Roman" w:cs="Times New Roman"/>
          <w:b/>
          <w:sz w:val="24"/>
          <w:szCs w:val="24"/>
        </w:rPr>
      </w:pPr>
    </w:p>
    <w:p w:rsidR="00D536FE" w:rsidRDefault="00D536FE" w:rsidP="005C3C5F">
      <w:pPr>
        <w:spacing w:line="480" w:lineRule="auto"/>
        <w:rPr>
          <w:rFonts w:ascii="Times New Roman" w:hAnsi="Times New Roman" w:cs="Times New Roman"/>
          <w:b/>
          <w:sz w:val="24"/>
          <w:szCs w:val="24"/>
        </w:rPr>
      </w:pPr>
    </w:p>
    <w:p w:rsidR="005C3C5F" w:rsidRPr="008E07BF" w:rsidRDefault="005C3C5F" w:rsidP="005C3C5F">
      <w:pPr>
        <w:spacing w:line="480" w:lineRule="auto"/>
        <w:rPr>
          <w:rFonts w:ascii="Times New Roman" w:hAnsi="Times New Roman" w:cs="Times New Roman"/>
          <w:b/>
          <w:sz w:val="24"/>
          <w:szCs w:val="24"/>
        </w:rPr>
      </w:pPr>
      <w:r w:rsidRPr="008E07BF">
        <w:rPr>
          <w:rFonts w:ascii="Times New Roman" w:hAnsi="Times New Roman" w:cs="Times New Roman"/>
          <w:b/>
          <w:sz w:val="24"/>
          <w:szCs w:val="24"/>
        </w:rPr>
        <w:lastRenderedPageBreak/>
        <w:t>I. Introduction</w:t>
      </w:r>
    </w:p>
    <w:p w:rsidR="005C3C5F" w:rsidRPr="00B82639" w:rsidRDefault="005C3C5F" w:rsidP="00E836D3">
      <w:pPr>
        <w:spacing w:line="480" w:lineRule="auto"/>
        <w:ind w:firstLine="720"/>
        <w:rPr>
          <w:rFonts w:ascii="Times New Roman" w:hAnsi="Times New Roman" w:cs="Times New Roman"/>
          <w:sz w:val="24"/>
          <w:szCs w:val="24"/>
          <w:lang w:bidi="en-US"/>
        </w:rPr>
      </w:pPr>
      <w:r w:rsidRPr="00B82639">
        <w:rPr>
          <w:rFonts w:ascii="Times New Roman" w:hAnsi="Times New Roman" w:cs="Times New Roman"/>
          <w:sz w:val="24"/>
          <w:szCs w:val="24"/>
        </w:rPr>
        <w:t>The past two centuries have seen an exponential growth in industrialization and urbanization, which have led to increased environmental destruction. A major consequence is global warming caused by increased Green House Gases in the atmosphere. The consequences of extreme climate change are expected to be extensive and include: sea level rise, extreme weather events, increased droughts, and species extinction.</w:t>
      </w:r>
      <w:r>
        <w:rPr>
          <w:rStyle w:val="FootnoteReference"/>
          <w:rFonts w:ascii="Times New Roman" w:hAnsi="Times New Roman" w:cs="Times New Roman"/>
          <w:sz w:val="24"/>
          <w:szCs w:val="24"/>
        </w:rPr>
        <w:footnoteReference w:id="1"/>
      </w:r>
      <w:r w:rsidR="00E836D3">
        <w:rPr>
          <w:rFonts w:ascii="Times New Roman" w:hAnsi="Times New Roman" w:cs="Times New Roman"/>
          <w:sz w:val="24"/>
          <w:szCs w:val="24"/>
        </w:rPr>
        <w:t xml:space="preserve"> </w:t>
      </w:r>
      <w:r w:rsidRPr="00B82639">
        <w:rPr>
          <w:rFonts w:ascii="Times New Roman" w:hAnsi="Times New Roman" w:cs="Times New Roman"/>
          <w:sz w:val="24"/>
          <w:szCs w:val="24"/>
        </w:rPr>
        <w:t xml:space="preserve">Increased environmental degradation also includes water, air, and soil pollution and biodiversity loss. Mitigation techniques and alternative lifestyles need to be identified in order to decrease environmental destruction. </w:t>
      </w:r>
      <w:r w:rsidRPr="00E836D3">
        <w:rPr>
          <w:rFonts w:ascii="Times New Roman" w:hAnsi="Times New Roman" w:cs="Times New Roman"/>
          <w:bCs/>
          <w:sz w:val="24"/>
          <w:szCs w:val="24"/>
        </w:rPr>
        <w:t>Our research group wanted to identify an environmentally friendly change that could be made in the dining halls at Middlebury College. We investigated serving more local, organic, or sustainable food but were informed that expensive for the Middlebury Dining halls to</w:t>
      </w:r>
      <w:r w:rsidR="00E836D3" w:rsidRPr="00E836D3">
        <w:rPr>
          <w:rFonts w:ascii="Times New Roman" w:hAnsi="Times New Roman" w:cs="Times New Roman"/>
          <w:bCs/>
          <w:sz w:val="24"/>
          <w:szCs w:val="24"/>
        </w:rPr>
        <w:t xml:space="preserve"> purchase on a regular basis.  We t</w:t>
      </w:r>
      <w:r w:rsidRPr="00E836D3">
        <w:rPr>
          <w:rFonts w:ascii="Times New Roman" w:hAnsi="Times New Roman" w:cs="Times New Roman"/>
          <w:bCs/>
          <w:sz w:val="24"/>
          <w:szCs w:val="24"/>
        </w:rPr>
        <w:t>hen turned to</w:t>
      </w:r>
      <w:r w:rsidR="00E836D3" w:rsidRPr="00E836D3">
        <w:rPr>
          <w:rFonts w:ascii="Times New Roman" w:hAnsi="Times New Roman" w:cs="Times New Roman"/>
          <w:bCs/>
          <w:sz w:val="24"/>
          <w:szCs w:val="24"/>
        </w:rPr>
        <w:t>wards reducing meat consumption</w:t>
      </w:r>
      <w:r w:rsidRPr="00E836D3">
        <w:rPr>
          <w:rFonts w:ascii="Times New Roman" w:hAnsi="Times New Roman" w:cs="Times New Roman"/>
          <w:bCs/>
          <w:sz w:val="24"/>
          <w:szCs w:val="24"/>
        </w:rPr>
        <w:t xml:space="preserve"> and were encouraged by the multitude of recent studies </w:t>
      </w:r>
      <w:r w:rsidR="00E836D3" w:rsidRPr="00E836D3">
        <w:rPr>
          <w:rFonts w:ascii="Times New Roman" w:hAnsi="Times New Roman" w:cs="Times New Roman"/>
          <w:bCs/>
          <w:sz w:val="24"/>
          <w:szCs w:val="24"/>
        </w:rPr>
        <w:t>focusing</w:t>
      </w:r>
      <w:r w:rsidRPr="00E836D3">
        <w:rPr>
          <w:rFonts w:ascii="Times New Roman" w:hAnsi="Times New Roman" w:cs="Times New Roman"/>
          <w:bCs/>
          <w:sz w:val="24"/>
          <w:szCs w:val="24"/>
        </w:rPr>
        <w:t xml:space="preserve"> on the environmental benefits of changing diets from heavy meat consumption towards an inclusion of more vegetarian diets.</w:t>
      </w:r>
      <w:r w:rsidRPr="00E836D3">
        <w:rPr>
          <w:rStyle w:val="FootnoteReference"/>
          <w:rFonts w:ascii="Times New Roman" w:hAnsi="Times New Roman" w:cs="Times New Roman"/>
          <w:bCs/>
          <w:sz w:val="24"/>
          <w:szCs w:val="24"/>
        </w:rPr>
        <w:footnoteReference w:id="2"/>
      </w:r>
      <w:r w:rsidRPr="005C3C5F">
        <w:rPr>
          <w:rFonts w:ascii="Times New Roman" w:hAnsi="Times New Roman" w:cs="Times New Roman"/>
          <w:b/>
          <w:sz w:val="24"/>
          <w:szCs w:val="24"/>
        </w:rPr>
        <w:t xml:space="preserve"> </w:t>
      </w:r>
      <w:r w:rsidRPr="00B82639">
        <w:rPr>
          <w:rFonts w:ascii="Times New Roman" w:hAnsi="Times New Roman" w:cs="Times New Roman"/>
          <w:sz w:val="24"/>
          <w:szCs w:val="24"/>
        </w:rPr>
        <w:t xml:space="preserve">We turned to the idea of “Meatless Monday” which had been attempted at other colleges in various capacities and which survey results had been attained for previously at Middlebury. The group’s goal was answering; </w:t>
      </w:r>
      <w:r w:rsidRPr="00B82639">
        <w:rPr>
          <w:rFonts w:ascii="Times New Roman" w:hAnsi="Times New Roman" w:cs="Times New Roman"/>
          <w:sz w:val="24"/>
          <w:szCs w:val="24"/>
          <w:lang w:bidi="en-US"/>
        </w:rPr>
        <w:t xml:space="preserve">do the economic and environmental benefits outweigh the costs of reducing meat in the dining hall? If they do, the next question is how </w:t>
      </w:r>
      <w:proofErr w:type="gramStart"/>
      <w:r w:rsidRPr="00B82639">
        <w:rPr>
          <w:rFonts w:ascii="Times New Roman" w:hAnsi="Times New Roman" w:cs="Times New Roman"/>
          <w:sz w:val="24"/>
          <w:szCs w:val="24"/>
          <w:lang w:bidi="en-US"/>
        </w:rPr>
        <w:t>do we</w:t>
      </w:r>
      <w:proofErr w:type="gramEnd"/>
      <w:r w:rsidRPr="00B82639">
        <w:rPr>
          <w:rFonts w:ascii="Times New Roman" w:hAnsi="Times New Roman" w:cs="Times New Roman"/>
          <w:sz w:val="24"/>
          <w:szCs w:val="24"/>
          <w:lang w:bidi="en-US"/>
        </w:rPr>
        <w:t xml:space="preserve"> implement meatless Mondays at Middlebury College in an effective way. </w:t>
      </w:r>
    </w:p>
    <w:p w:rsidR="005C3C5F" w:rsidRPr="00FE0BBA" w:rsidRDefault="005C3C5F" w:rsidP="00FE0BBA">
      <w:pPr>
        <w:spacing w:line="480" w:lineRule="auto"/>
        <w:ind w:firstLine="360"/>
        <w:rPr>
          <w:rFonts w:ascii="Times New Roman" w:hAnsi="Times New Roman" w:cs="Times New Roman"/>
          <w:sz w:val="24"/>
          <w:szCs w:val="24"/>
        </w:rPr>
      </w:pPr>
      <w:r w:rsidRPr="00B82639">
        <w:rPr>
          <w:rFonts w:ascii="Times New Roman" w:hAnsi="Times New Roman" w:cs="Times New Roman"/>
          <w:sz w:val="24"/>
          <w:szCs w:val="24"/>
        </w:rPr>
        <w:t xml:space="preserve">The group began by meeting with Matthew </w:t>
      </w:r>
      <w:proofErr w:type="spellStart"/>
      <w:r w:rsidRPr="00B82639">
        <w:rPr>
          <w:rFonts w:ascii="Times New Roman" w:hAnsi="Times New Roman" w:cs="Times New Roman"/>
          <w:sz w:val="24"/>
          <w:szCs w:val="24"/>
        </w:rPr>
        <w:t>Biette</w:t>
      </w:r>
      <w:proofErr w:type="spellEnd"/>
      <w:r w:rsidRPr="00B82639">
        <w:rPr>
          <w:rFonts w:ascii="Times New Roman" w:hAnsi="Times New Roman" w:cs="Times New Roman"/>
          <w:sz w:val="24"/>
          <w:szCs w:val="24"/>
        </w:rPr>
        <w:t xml:space="preserve">, the head of dining services, to talk about the project ideas and feasibility. Matthew was very helpful in challenging the group to identify </w:t>
      </w:r>
      <w:r w:rsidRPr="00B82639">
        <w:rPr>
          <w:rFonts w:ascii="Times New Roman" w:hAnsi="Times New Roman" w:cs="Times New Roman"/>
          <w:sz w:val="24"/>
          <w:szCs w:val="24"/>
        </w:rPr>
        <w:lastRenderedPageBreak/>
        <w:t>some of the obstacles inherent in meatless Monday, but supported us with any data we needed as well as advised us with his expert opinion. After meeting with Matthew a second time, the group came up with a plan for how the project would be broken down. We were able to divide it into four distinct sections. The first is a cost benefit analysis of the environmental impacts of meat versus vegetarian food production. The second is section is a cost benefit analysis of the monetary cost of serving meat in the dining hall as opposed to a substitute meatless source of protein. . The next section is a study of social barriers to adopting a vegetarian lifestyle as well as a study of other institutions’ implementations of meatless Mondays. The final step in the process is the implementa</w:t>
      </w:r>
      <w:r>
        <w:rPr>
          <w:rFonts w:ascii="Times New Roman" w:hAnsi="Times New Roman" w:cs="Times New Roman"/>
          <w:sz w:val="24"/>
          <w:szCs w:val="24"/>
        </w:rPr>
        <w:t xml:space="preserve">tion plan at Middlebury College. </w:t>
      </w:r>
    </w:p>
    <w:p w:rsidR="00487954" w:rsidRDefault="00487954" w:rsidP="00487954">
      <w:pPr>
        <w:spacing w:line="480" w:lineRule="auto"/>
        <w:rPr>
          <w:rFonts w:ascii="Times New Roman" w:hAnsi="Times New Roman" w:cs="Times New Roman"/>
          <w:b/>
          <w:sz w:val="24"/>
          <w:szCs w:val="24"/>
        </w:rPr>
      </w:pPr>
      <w:r>
        <w:rPr>
          <w:rFonts w:ascii="Times New Roman" w:hAnsi="Times New Roman" w:cs="Times New Roman"/>
          <w:b/>
          <w:sz w:val="24"/>
          <w:szCs w:val="24"/>
        </w:rPr>
        <w:t>II. Survey of the Literature on Environmental Costs of Meat</w:t>
      </w:r>
    </w:p>
    <w:p w:rsidR="004D02BD" w:rsidRDefault="000F4665" w:rsidP="004D02BD">
      <w:pPr>
        <w:spacing w:line="480" w:lineRule="auto"/>
        <w:ind w:firstLine="360"/>
        <w:rPr>
          <w:rFonts w:ascii="Times New Roman" w:hAnsi="Times New Roman" w:cs="Times New Roman"/>
          <w:sz w:val="24"/>
          <w:szCs w:val="24"/>
        </w:rPr>
      </w:pPr>
      <w:r>
        <w:rPr>
          <w:rFonts w:ascii="Times New Roman" w:hAnsi="Times New Roman" w:cs="Times New Roman"/>
          <w:b/>
          <w:sz w:val="24"/>
          <w:szCs w:val="24"/>
        </w:rPr>
        <w:tab/>
      </w:r>
      <w:r w:rsidR="00661E77">
        <w:rPr>
          <w:rFonts w:ascii="Times New Roman" w:hAnsi="Times New Roman" w:cs="Times New Roman"/>
          <w:sz w:val="24"/>
          <w:szCs w:val="24"/>
        </w:rPr>
        <w:t>To assess whether substitutin</w:t>
      </w:r>
      <w:r w:rsidR="00451C0D">
        <w:rPr>
          <w:rFonts w:ascii="Times New Roman" w:hAnsi="Times New Roman" w:cs="Times New Roman"/>
          <w:sz w:val="24"/>
          <w:szCs w:val="24"/>
        </w:rPr>
        <w:t>g vegetarian options for meat in</w:t>
      </w:r>
      <w:r w:rsidR="00661E77">
        <w:rPr>
          <w:rFonts w:ascii="Times New Roman" w:hAnsi="Times New Roman" w:cs="Times New Roman"/>
          <w:sz w:val="24"/>
          <w:szCs w:val="24"/>
        </w:rPr>
        <w:t xml:space="preserve"> the </w:t>
      </w:r>
      <w:r w:rsidR="00451C0D">
        <w:rPr>
          <w:rFonts w:ascii="Times New Roman" w:hAnsi="Times New Roman" w:cs="Times New Roman"/>
          <w:sz w:val="24"/>
          <w:szCs w:val="24"/>
        </w:rPr>
        <w:t xml:space="preserve">Middlebury College </w:t>
      </w:r>
      <w:r w:rsidR="00661E77">
        <w:rPr>
          <w:rFonts w:ascii="Times New Roman" w:hAnsi="Times New Roman" w:cs="Times New Roman"/>
          <w:sz w:val="24"/>
          <w:szCs w:val="24"/>
        </w:rPr>
        <w:t xml:space="preserve">dining halls was environmentally beneficial, we </w:t>
      </w:r>
      <w:r w:rsidR="00451C0D">
        <w:rPr>
          <w:rFonts w:ascii="Times New Roman" w:hAnsi="Times New Roman" w:cs="Times New Roman"/>
          <w:sz w:val="24"/>
          <w:szCs w:val="24"/>
        </w:rPr>
        <w:t xml:space="preserve">first </w:t>
      </w:r>
      <w:r w:rsidR="00661E77">
        <w:rPr>
          <w:rFonts w:ascii="Times New Roman" w:hAnsi="Times New Roman" w:cs="Times New Roman"/>
          <w:sz w:val="24"/>
          <w:szCs w:val="24"/>
        </w:rPr>
        <w:t xml:space="preserve">made a few assumptions. </w:t>
      </w:r>
      <w:r w:rsidR="00451C0D">
        <w:rPr>
          <w:rFonts w:ascii="Times New Roman" w:hAnsi="Times New Roman" w:cs="Times New Roman"/>
          <w:sz w:val="24"/>
          <w:szCs w:val="24"/>
        </w:rPr>
        <w:t>First</w:t>
      </w:r>
      <w:r w:rsidR="00661E77">
        <w:rPr>
          <w:rFonts w:ascii="Times New Roman" w:hAnsi="Times New Roman" w:cs="Times New Roman"/>
          <w:sz w:val="24"/>
          <w:szCs w:val="24"/>
        </w:rPr>
        <w:t xml:space="preserve">, </w:t>
      </w:r>
      <w:r w:rsidR="00451C0D">
        <w:rPr>
          <w:rFonts w:ascii="Times New Roman" w:hAnsi="Times New Roman" w:cs="Times New Roman"/>
          <w:sz w:val="24"/>
          <w:szCs w:val="24"/>
        </w:rPr>
        <w:t xml:space="preserve">we </w:t>
      </w:r>
      <w:r w:rsidR="00661E77">
        <w:rPr>
          <w:rFonts w:ascii="Times New Roman" w:hAnsi="Times New Roman" w:cs="Times New Roman"/>
          <w:sz w:val="24"/>
          <w:szCs w:val="24"/>
        </w:rPr>
        <w:t>define meat as any animal flesh, including fish, and the vegetarian substitutes as grains and legumes</w:t>
      </w:r>
      <w:r w:rsidR="00661E77" w:rsidRPr="00F600D5">
        <w:rPr>
          <w:rFonts w:ascii="Times New Roman" w:hAnsi="Times New Roman" w:cs="Times New Roman"/>
          <w:sz w:val="24"/>
          <w:szCs w:val="24"/>
        </w:rPr>
        <w:t xml:space="preserve">. </w:t>
      </w:r>
      <w:r w:rsidR="00661E77">
        <w:rPr>
          <w:rFonts w:ascii="Times New Roman" w:hAnsi="Times New Roman" w:cs="Times New Roman"/>
          <w:sz w:val="24"/>
          <w:szCs w:val="24"/>
        </w:rPr>
        <w:t>Second, we assume that t</w:t>
      </w:r>
      <w:r>
        <w:rPr>
          <w:rFonts w:ascii="Times New Roman" w:hAnsi="Times New Roman" w:cs="Times New Roman"/>
          <w:sz w:val="24"/>
          <w:szCs w:val="24"/>
        </w:rPr>
        <w:t xml:space="preserve">he </w:t>
      </w:r>
      <w:r w:rsidRPr="00F600D5">
        <w:rPr>
          <w:rFonts w:ascii="Times New Roman" w:hAnsi="Times New Roman" w:cs="Times New Roman"/>
          <w:sz w:val="24"/>
          <w:szCs w:val="24"/>
        </w:rPr>
        <w:t xml:space="preserve">Middlebury dining halls </w:t>
      </w:r>
      <w:r>
        <w:rPr>
          <w:rFonts w:ascii="Times New Roman" w:hAnsi="Times New Roman" w:cs="Times New Roman"/>
          <w:sz w:val="24"/>
          <w:szCs w:val="24"/>
        </w:rPr>
        <w:t xml:space="preserve">buy the majority </w:t>
      </w:r>
      <w:r w:rsidR="00661E77">
        <w:rPr>
          <w:rFonts w:ascii="Times New Roman" w:hAnsi="Times New Roman" w:cs="Times New Roman"/>
          <w:sz w:val="24"/>
          <w:szCs w:val="24"/>
        </w:rPr>
        <w:t>of their</w:t>
      </w:r>
      <w:r w:rsidRPr="00F600D5">
        <w:rPr>
          <w:rFonts w:ascii="Times New Roman" w:hAnsi="Times New Roman" w:cs="Times New Roman"/>
          <w:sz w:val="24"/>
          <w:szCs w:val="24"/>
        </w:rPr>
        <w:t xml:space="preserve"> food in bulk from large scale, non local producers.</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004D02BD">
        <w:rPr>
          <w:rFonts w:ascii="Times New Roman" w:hAnsi="Times New Roman" w:cs="Times New Roman"/>
          <w:sz w:val="24"/>
          <w:szCs w:val="24"/>
        </w:rPr>
        <w:t>This means that b</w:t>
      </w:r>
      <w:r>
        <w:rPr>
          <w:rFonts w:ascii="Times New Roman" w:hAnsi="Times New Roman" w:cs="Times New Roman"/>
          <w:sz w:val="24"/>
          <w:szCs w:val="24"/>
        </w:rPr>
        <w:t xml:space="preserve">oth meat and vegetarian items will produce </w:t>
      </w:r>
      <w:r w:rsidRPr="00F600D5">
        <w:rPr>
          <w:rFonts w:ascii="Times New Roman" w:hAnsi="Times New Roman" w:cs="Times New Roman"/>
          <w:sz w:val="24"/>
          <w:szCs w:val="24"/>
        </w:rPr>
        <w:t>C0</w:t>
      </w:r>
      <w:r w:rsidRPr="00F600D5">
        <w:rPr>
          <w:rFonts w:ascii="Times New Roman" w:hAnsi="Times New Roman" w:cs="Times New Roman"/>
          <w:sz w:val="24"/>
          <w:szCs w:val="24"/>
          <w:vertAlign w:val="subscript"/>
        </w:rPr>
        <w:t xml:space="preserve">2 </w:t>
      </w:r>
      <w:r w:rsidRPr="00F600D5">
        <w:rPr>
          <w:rFonts w:ascii="Times New Roman" w:hAnsi="Times New Roman" w:cs="Times New Roman"/>
          <w:sz w:val="24"/>
          <w:szCs w:val="24"/>
        </w:rPr>
        <w:t>from transportation from its produ</w:t>
      </w:r>
      <w:r>
        <w:rPr>
          <w:rFonts w:ascii="Times New Roman" w:hAnsi="Times New Roman" w:cs="Times New Roman"/>
          <w:sz w:val="24"/>
          <w:szCs w:val="24"/>
        </w:rPr>
        <w:t xml:space="preserve">ction site to Middlebury, a term known as “food miles”. </w:t>
      </w:r>
      <w:r w:rsidRPr="00F600D5">
        <w:rPr>
          <w:rFonts w:ascii="Times New Roman" w:hAnsi="Times New Roman" w:cs="Times New Roman"/>
          <w:sz w:val="24"/>
          <w:szCs w:val="24"/>
        </w:rPr>
        <w:t xml:space="preserve">For the sake of our project, we </w:t>
      </w:r>
      <w:r>
        <w:rPr>
          <w:rFonts w:ascii="Times New Roman" w:hAnsi="Times New Roman" w:cs="Times New Roman"/>
          <w:sz w:val="24"/>
          <w:szCs w:val="24"/>
        </w:rPr>
        <w:t>assume</w:t>
      </w:r>
      <w:r w:rsidRPr="00F600D5">
        <w:rPr>
          <w:rFonts w:ascii="Times New Roman" w:hAnsi="Times New Roman" w:cs="Times New Roman"/>
          <w:sz w:val="24"/>
          <w:szCs w:val="24"/>
        </w:rPr>
        <w:t xml:space="preserve"> that the food miles from each item will be roughly equivalent. </w:t>
      </w:r>
      <w:r>
        <w:rPr>
          <w:rFonts w:ascii="Times New Roman" w:hAnsi="Times New Roman" w:cs="Times New Roman"/>
          <w:sz w:val="24"/>
          <w:szCs w:val="24"/>
        </w:rPr>
        <w:t>The focus of this paper is on the</w:t>
      </w:r>
      <w:r w:rsidRPr="00F600D5">
        <w:rPr>
          <w:rFonts w:ascii="Times New Roman" w:hAnsi="Times New Roman" w:cs="Times New Roman"/>
          <w:sz w:val="24"/>
          <w:szCs w:val="24"/>
        </w:rPr>
        <w:t xml:space="preserve"> different environmental impacts of the production of meat versus the production of non-meat substitutes</w:t>
      </w:r>
      <w:r>
        <w:rPr>
          <w:rFonts w:ascii="Times New Roman" w:hAnsi="Times New Roman" w:cs="Times New Roman"/>
          <w:sz w:val="24"/>
          <w:szCs w:val="24"/>
        </w:rPr>
        <w:t>. The production phase is actually where the majority of the environmental impacts occur</w:t>
      </w:r>
      <w:r w:rsidRPr="00F600D5">
        <w:rPr>
          <w:rFonts w:ascii="Times New Roman" w:hAnsi="Times New Roman" w:cs="Times New Roman"/>
          <w:sz w:val="24"/>
          <w:szCs w:val="24"/>
        </w:rPr>
        <w:t xml:space="preserve">. </w:t>
      </w:r>
      <w:r>
        <w:rPr>
          <w:rFonts w:ascii="Times New Roman" w:hAnsi="Times New Roman" w:cs="Times New Roman"/>
          <w:sz w:val="24"/>
          <w:szCs w:val="24"/>
        </w:rPr>
        <w:t>For example, one study found that 83% of green house gas emission</w:t>
      </w:r>
      <w:r w:rsidRPr="00F600D5">
        <w:rPr>
          <w:rFonts w:ascii="Times New Roman" w:hAnsi="Times New Roman" w:cs="Times New Roman"/>
          <w:sz w:val="24"/>
          <w:szCs w:val="24"/>
        </w:rPr>
        <w:t xml:space="preserve">s are created in the production phase </w:t>
      </w:r>
      <w:r>
        <w:rPr>
          <w:rFonts w:ascii="Times New Roman" w:hAnsi="Times New Roman" w:cs="Times New Roman"/>
          <w:sz w:val="24"/>
          <w:szCs w:val="24"/>
        </w:rPr>
        <w:t xml:space="preserve">and only </w:t>
      </w:r>
      <w:r w:rsidRPr="00F600D5">
        <w:rPr>
          <w:rFonts w:ascii="Times New Roman" w:hAnsi="Times New Roman" w:cs="Times New Roman"/>
          <w:sz w:val="24"/>
          <w:szCs w:val="24"/>
        </w:rPr>
        <w:t>11%</w:t>
      </w:r>
      <w:r>
        <w:rPr>
          <w:rFonts w:ascii="Times New Roman" w:hAnsi="Times New Roman" w:cs="Times New Roman"/>
          <w:sz w:val="24"/>
          <w:szCs w:val="24"/>
        </w:rPr>
        <w:t xml:space="preserve"> were from food miles.</w:t>
      </w:r>
      <w:r w:rsidRPr="005C3964">
        <w:rPr>
          <w:rStyle w:val="FootnoteReference"/>
          <w:rFonts w:ascii="Times New Roman" w:hAnsi="Times New Roman" w:cs="Times New Roman"/>
          <w:sz w:val="24"/>
          <w:szCs w:val="24"/>
        </w:rPr>
        <w:footnoteReference w:id="4"/>
      </w:r>
      <w:r w:rsidRPr="00F600D5">
        <w:rPr>
          <w:rFonts w:ascii="Times New Roman" w:hAnsi="Times New Roman" w:cs="Times New Roman"/>
          <w:sz w:val="24"/>
          <w:szCs w:val="24"/>
        </w:rPr>
        <w:t xml:space="preserve"> </w:t>
      </w:r>
    </w:p>
    <w:p w:rsidR="004B7830" w:rsidRDefault="009D4402" w:rsidP="004D02BD">
      <w:pPr>
        <w:spacing w:line="480" w:lineRule="auto"/>
        <w:ind w:firstLine="360"/>
        <w:rPr>
          <w:rFonts w:ascii="Times New Roman" w:hAnsi="Times New Roman" w:cs="Times New Roman"/>
          <w:sz w:val="24"/>
          <w:szCs w:val="24"/>
        </w:rPr>
      </w:pPr>
      <w:r>
        <w:rPr>
          <w:rFonts w:ascii="Times New Roman" w:hAnsi="Times New Roman" w:cs="Times New Roman"/>
          <w:sz w:val="24"/>
          <w:szCs w:val="24"/>
        </w:rPr>
        <w:lastRenderedPageBreak/>
        <w:t xml:space="preserve">The environmental impacts of meat are intrinsically tied to a historically recent shift in the </w:t>
      </w:r>
      <w:r w:rsidR="00B128FA">
        <w:rPr>
          <w:rFonts w:ascii="Times New Roman" w:hAnsi="Times New Roman" w:cs="Times New Roman"/>
          <w:sz w:val="24"/>
          <w:szCs w:val="24"/>
        </w:rPr>
        <w:t xml:space="preserve">way </w:t>
      </w:r>
      <w:r>
        <w:rPr>
          <w:rFonts w:ascii="Times New Roman" w:hAnsi="Times New Roman" w:cs="Times New Roman"/>
          <w:sz w:val="24"/>
          <w:szCs w:val="24"/>
        </w:rPr>
        <w:t xml:space="preserve">first </w:t>
      </w:r>
      <w:r w:rsidR="00B128FA">
        <w:rPr>
          <w:rFonts w:ascii="Times New Roman" w:hAnsi="Times New Roman" w:cs="Times New Roman"/>
          <w:sz w:val="24"/>
          <w:szCs w:val="24"/>
        </w:rPr>
        <w:t>world produces and consumes meat</w:t>
      </w:r>
      <w:r>
        <w:rPr>
          <w:rFonts w:ascii="Times New Roman" w:hAnsi="Times New Roman" w:cs="Times New Roman"/>
          <w:sz w:val="24"/>
          <w:szCs w:val="24"/>
        </w:rPr>
        <w:t>.</w:t>
      </w:r>
      <w:r w:rsidR="00487954" w:rsidRPr="0002775E">
        <w:rPr>
          <w:rFonts w:ascii="Times New Roman" w:hAnsi="Times New Roman" w:cs="Times New Roman"/>
          <w:sz w:val="24"/>
          <w:szCs w:val="24"/>
        </w:rPr>
        <w:t xml:space="preserve"> Over the last century, </w:t>
      </w:r>
      <w:r w:rsidR="00F53193">
        <w:rPr>
          <w:rFonts w:ascii="Times New Roman" w:hAnsi="Times New Roman" w:cs="Times New Roman"/>
          <w:sz w:val="24"/>
          <w:szCs w:val="24"/>
        </w:rPr>
        <w:t xml:space="preserve">the majority of </w:t>
      </w:r>
      <w:r>
        <w:rPr>
          <w:rFonts w:ascii="Times New Roman" w:hAnsi="Times New Roman" w:cs="Times New Roman"/>
          <w:sz w:val="24"/>
          <w:szCs w:val="24"/>
        </w:rPr>
        <w:t>agricultural and meat production has</w:t>
      </w:r>
      <w:r w:rsidR="00487954" w:rsidRPr="0002775E">
        <w:rPr>
          <w:rFonts w:ascii="Times New Roman" w:hAnsi="Times New Roman" w:cs="Times New Roman"/>
          <w:sz w:val="24"/>
          <w:szCs w:val="24"/>
        </w:rPr>
        <w:t xml:space="preserve"> </w:t>
      </w:r>
      <w:r w:rsidR="001B55F3">
        <w:rPr>
          <w:rFonts w:ascii="Times New Roman" w:hAnsi="Times New Roman" w:cs="Times New Roman"/>
          <w:sz w:val="24"/>
          <w:szCs w:val="24"/>
        </w:rPr>
        <w:t>intensified and industrialized by moving to large scale farms that use more energy, water, and land in exchange for decreased human labor. This has allowed</w:t>
      </w:r>
      <w:r w:rsidR="00487954" w:rsidRPr="0002775E">
        <w:rPr>
          <w:rFonts w:ascii="Times New Roman" w:hAnsi="Times New Roman" w:cs="Times New Roman"/>
          <w:sz w:val="24"/>
          <w:szCs w:val="24"/>
        </w:rPr>
        <w:t xml:space="preserve"> for efficiency gains </w:t>
      </w:r>
      <w:r w:rsidR="00487954">
        <w:rPr>
          <w:rFonts w:ascii="Times New Roman" w:hAnsi="Times New Roman" w:cs="Times New Roman"/>
          <w:sz w:val="24"/>
          <w:szCs w:val="24"/>
        </w:rPr>
        <w:t>at the expense of</w:t>
      </w:r>
      <w:r w:rsidR="00487954" w:rsidRPr="0002775E">
        <w:rPr>
          <w:rFonts w:ascii="Times New Roman" w:hAnsi="Times New Roman" w:cs="Times New Roman"/>
          <w:sz w:val="24"/>
          <w:szCs w:val="24"/>
        </w:rPr>
        <w:t xml:space="preserve"> environmental impacts</w:t>
      </w:r>
      <w:r w:rsidR="00487954" w:rsidRPr="005C3964">
        <w:rPr>
          <w:rStyle w:val="FootnoteReference"/>
          <w:rFonts w:ascii="Times New Roman" w:hAnsi="Times New Roman" w:cs="Times New Roman"/>
          <w:sz w:val="24"/>
          <w:szCs w:val="24"/>
        </w:rPr>
        <w:footnoteReference w:id="5"/>
      </w:r>
      <w:r w:rsidR="00487954" w:rsidRPr="0002775E">
        <w:rPr>
          <w:rFonts w:ascii="Times New Roman" w:hAnsi="Times New Roman" w:cs="Times New Roman"/>
          <w:sz w:val="24"/>
          <w:szCs w:val="24"/>
        </w:rPr>
        <w:t>. Within this same time frame, demand for meat has grown tremendously. Meat consumption has grown 37% since 1980</w:t>
      </w:r>
      <w:r w:rsidR="00487954">
        <w:rPr>
          <w:rFonts w:ascii="Times New Roman" w:hAnsi="Times New Roman" w:cs="Times New Roman"/>
          <w:sz w:val="24"/>
          <w:szCs w:val="24"/>
        </w:rPr>
        <w:t>, and c</w:t>
      </w:r>
      <w:r w:rsidR="00487954" w:rsidRPr="0002775E">
        <w:rPr>
          <w:rFonts w:ascii="Times New Roman" w:hAnsi="Times New Roman" w:cs="Times New Roman"/>
          <w:sz w:val="24"/>
          <w:szCs w:val="24"/>
        </w:rPr>
        <w:t>onsumption is predicted to double b</w:t>
      </w:r>
      <w:r w:rsidR="00487954">
        <w:rPr>
          <w:rFonts w:ascii="Times New Roman" w:hAnsi="Times New Roman" w:cs="Times New Roman"/>
          <w:sz w:val="24"/>
          <w:szCs w:val="24"/>
        </w:rPr>
        <w:t>y 2050, from 229 million tons in 1991 to 465 million tons</w:t>
      </w:r>
      <w:r w:rsidR="00487954" w:rsidRPr="0002775E">
        <w:rPr>
          <w:rFonts w:ascii="Times New Roman" w:hAnsi="Times New Roman" w:cs="Times New Roman"/>
          <w:sz w:val="24"/>
          <w:szCs w:val="24"/>
        </w:rPr>
        <w:t xml:space="preserve"> in 2050.</w:t>
      </w:r>
      <w:r w:rsidR="00487954" w:rsidRPr="00612250">
        <w:rPr>
          <w:rStyle w:val="FootnoteReference"/>
          <w:rFonts w:ascii="Times New Roman" w:hAnsi="Times New Roman" w:cs="Times New Roman"/>
          <w:sz w:val="24"/>
          <w:szCs w:val="24"/>
        </w:rPr>
        <w:t xml:space="preserve"> </w:t>
      </w:r>
      <w:r w:rsidR="00487954" w:rsidRPr="005C3964">
        <w:rPr>
          <w:rStyle w:val="FootnoteReference"/>
          <w:rFonts w:ascii="Times New Roman" w:hAnsi="Times New Roman" w:cs="Times New Roman"/>
          <w:sz w:val="24"/>
          <w:szCs w:val="24"/>
        </w:rPr>
        <w:footnoteReference w:id="6"/>
      </w:r>
      <w:r w:rsidR="00E836D3">
        <w:rPr>
          <w:rStyle w:val="FootnoteReference"/>
          <w:rFonts w:ascii="Times New Roman" w:hAnsi="Times New Roman" w:cs="Times New Roman"/>
          <w:sz w:val="24"/>
          <w:szCs w:val="24"/>
        </w:rPr>
        <w:t xml:space="preserve"> </w:t>
      </w:r>
      <w:r w:rsidR="00487954">
        <w:rPr>
          <w:rStyle w:val="FootnoteReference"/>
          <w:rFonts w:ascii="Times New Roman" w:hAnsi="Times New Roman" w:cs="Times New Roman"/>
          <w:sz w:val="24"/>
          <w:szCs w:val="24"/>
        </w:rPr>
        <w:footnoteReference w:id="7"/>
      </w:r>
      <w:r w:rsidR="00487954">
        <w:rPr>
          <w:rFonts w:ascii="Times New Roman" w:hAnsi="Times New Roman" w:cs="Times New Roman"/>
          <w:sz w:val="24"/>
          <w:szCs w:val="24"/>
        </w:rPr>
        <w:t xml:space="preserve"> The intensification of meat production combined with increased demand compounds environmental impacts, </w:t>
      </w:r>
      <w:r w:rsidR="00487954" w:rsidRPr="00CB02AB">
        <w:rPr>
          <w:rFonts w:ascii="Times New Roman" w:hAnsi="Times New Roman" w:cs="Times New Roman"/>
          <w:sz w:val="24"/>
          <w:szCs w:val="24"/>
        </w:rPr>
        <w:t>and more environmentally friend</w:t>
      </w:r>
      <w:r w:rsidR="00487954">
        <w:rPr>
          <w:rFonts w:ascii="Times New Roman" w:hAnsi="Times New Roman" w:cs="Times New Roman"/>
          <w:sz w:val="24"/>
          <w:szCs w:val="24"/>
        </w:rPr>
        <w:t>ly diets</w:t>
      </w:r>
      <w:r w:rsidR="004D02BD">
        <w:rPr>
          <w:rFonts w:ascii="Times New Roman" w:hAnsi="Times New Roman" w:cs="Times New Roman"/>
          <w:sz w:val="24"/>
          <w:szCs w:val="24"/>
        </w:rPr>
        <w:t xml:space="preserve"> </w:t>
      </w:r>
      <w:r w:rsidR="00487954">
        <w:rPr>
          <w:rFonts w:ascii="Times New Roman" w:hAnsi="Times New Roman" w:cs="Times New Roman"/>
          <w:sz w:val="24"/>
          <w:szCs w:val="24"/>
        </w:rPr>
        <w:t>need to be identified</w:t>
      </w:r>
      <w:r w:rsidR="00DA12DD">
        <w:rPr>
          <w:rFonts w:ascii="Times New Roman" w:hAnsi="Times New Roman" w:cs="Times New Roman"/>
          <w:sz w:val="24"/>
          <w:szCs w:val="24"/>
        </w:rPr>
        <w:t xml:space="preserve"> and promoted</w:t>
      </w:r>
      <w:r w:rsidR="00487954">
        <w:rPr>
          <w:rFonts w:ascii="Times New Roman" w:hAnsi="Times New Roman" w:cs="Times New Roman"/>
          <w:sz w:val="24"/>
          <w:szCs w:val="24"/>
        </w:rPr>
        <w:t>.</w:t>
      </w:r>
      <w:r w:rsidR="00487954" w:rsidRPr="005C3964">
        <w:rPr>
          <w:rStyle w:val="FootnoteReference"/>
          <w:rFonts w:ascii="Times New Roman" w:hAnsi="Times New Roman" w:cs="Times New Roman"/>
          <w:sz w:val="24"/>
          <w:szCs w:val="24"/>
        </w:rPr>
        <w:footnoteReference w:id="8"/>
      </w:r>
      <w:r w:rsidR="00487954">
        <w:rPr>
          <w:rFonts w:ascii="Times New Roman" w:hAnsi="Times New Roman" w:cs="Times New Roman"/>
          <w:sz w:val="24"/>
          <w:szCs w:val="24"/>
        </w:rPr>
        <w:t xml:space="preserve"> </w:t>
      </w:r>
    </w:p>
    <w:p w:rsidR="00487954" w:rsidRPr="00FE5855" w:rsidRDefault="00487954" w:rsidP="00E836D3">
      <w:pPr>
        <w:spacing w:line="480" w:lineRule="auto"/>
        <w:ind w:firstLine="360"/>
        <w:rPr>
          <w:rFonts w:ascii="Times New Roman" w:hAnsi="Times New Roman" w:cs="Times New Roman"/>
          <w:sz w:val="24"/>
          <w:szCs w:val="24"/>
        </w:rPr>
      </w:pPr>
      <w:r w:rsidRPr="002A0A67">
        <w:rPr>
          <w:rFonts w:ascii="Times New Roman" w:hAnsi="Times New Roman" w:cs="Times New Roman"/>
          <w:sz w:val="24"/>
          <w:szCs w:val="24"/>
        </w:rPr>
        <w:t>The greatest impact and arguably the most quantifiable</w:t>
      </w:r>
      <w:r w:rsidR="000C56A2">
        <w:rPr>
          <w:rFonts w:ascii="Times New Roman" w:hAnsi="Times New Roman" w:cs="Times New Roman"/>
          <w:sz w:val="24"/>
          <w:szCs w:val="24"/>
        </w:rPr>
        <w:t xml:space="preserve"> environmental impact of meat production is the emission of </w:t>
      </w:r>
      <w:r w:rsidR="004B7830">
        <w:rPr>
          <w:rFonts w:ascii="Times New Roman" w:hAnsi="Times New Roman" w:cs="Times New Roman"/>
          <w:sz w:val="24"/>
          <w:szCs w:val="24"/>
        </w:rPr>
        <w:t xml:space="preserve">green house </w:t>
      </w:r>
      <w:r w:rsidR="001226D7">
        <w:rPr>
          <w:rFonts w:ascii="Times New Roman" w:hAnsi="Times New Roman" w:cs="Times New Roman"/>
          <w:sz w:val="24"/>
          <w:szCs w:val="24"/>
        </w:rPr>
        <w:t>g</w:t>
      </w:r>
      <w:r w:rsidR="001226D7" w:rsidRPr="002A0A67">
        <w:rPr>
          <w:rFonts w:ascii="Times New Roman" w:hAnsi="Times New Roman" w:cs="Times New Roman"/>
          <w:sz w:val="24"/>
          <w:szCs w:val="24"/>
        </w:rPr>
        <w:t>as</w:t>
      </w:r>
      <w:r w:rsidR="001226D7">
        <w:rPr>
          <w:rFonts w:ascii="Times New Roman" w:hAnsi="Times New Roman" w:cs="Times New Roman"/>
          <w:sz w:val="24"/>
          <w:szCs w:val="24"/>
        </w:rPr>
        <w:t>es</w:t>
      </w:r>
      <w:r w:rsidR="004B7830">
        <w:rPr>
          <w:rFonts w:ascii="Times New Roman" w:hAnsi="Times New Roman" w:cs="Times New Roman"/>
          <w:sz w:val="24"/>
          <w:szCs w:val="24"/>
        </w:rPr>
        <w:t xml:space="preserve"> </w:t>
      </w:r>
      <w:r>
        <w:rPr>
          <w:rFonts w:ascii="Times New Roman" w:hAnsi="Times New Roman" w:cs="Times New Roman"/>
          <w:sz w:val="24"/>
          <w:szCs w:val="24"/>
        </w:rPr>
        <w:t>(GHG)</w:t>
      </w:r>
      <w:r w:rsidR="000C56A2">
        <w:rPr>
          <w:rFonts w:ascii="Times New Roman" w:hAnsi="Times New Roman" w:cs="Times New Roman"/>
          <w:sz w:val="24"/>
          <w:szCs w:val="24"/>
        </w:rPr>
        <w:t>, the driving cause of global climate change.</w:t>
      </w:r>
      <w:r w:rsidR="000C56A2">
        <w:rPr>
          <w:rStyle w:val="FootnoteReference"/>
          <w:rFonts w:ascii="Times New Roman" w:hAnsi="Times New Roman" w:cs="Times New Roman"/>
          <w:sz w:val="24"/>
          <w:szCs w:val="24"/>
        </w:rPr>
        <w:footnoteReference w:id="9"/>
      </w:r>
      <w:r w:rsidR="000C56A2">
        <w:rPr>
          <w:rFonts w:ascii="Times New Roman" w:hAnsi="Times New Roman" w:cs="Times New Roman"/>
          <w:sz w:val="24"/>
          <w:szCs w:val="24"/>
        </w:rPr>
        <w:t xml:space="preserve"> Meat production produces three different types of GHG’s, carbon d</w:t>
      </w:r>
      <w:r>
        <w:rPr>
          <w:rFonts w:ascii="Times New Roman" w:hAnsi="Times New Roman" w:cs="Times New Roman"/>
          <w:sz w:val="24"/>
          <w:szCs w:val="24"/>
        </w:rPr>
        <w:t>ioxide (CO</w:t>
      </w:r>
      <w:r>
        <w:rPr>
          <w:rFonts w:ascii="Times New Roman" w:hAnsi="Times New Roman" w:cs="Times New Roman"/>
          <w:sz w:val="24"/>
          <w:szCs w:val="24"/>
          <w:vertAlign w:val="subscript"/>
        </w:rPr>
        <w:t>2</w:t>
      </w:r>
      <w:r w:rsidR="001C64A4">
        <w:rPr>
          <w:rFonts w:ascii="Times New Roman" w:hAnsi="Times New Roman" w:cs="Times New Roman"/>
          <w:sz w:val="24"/>
          <w:szCs w:val="24"/>
        </w:rPr>
        <w:t>)</w:t>
      </w:r>
      <w:r w:rsidR="000C56A2">
        <w:rPr>
          <w:rFonts w:ascii="Times New Roman" w:hAnsi="Times New Roman" w:cs="Times New Roman"/>
          <w:sz w:val="24"/>
          <w:szCs w:val="24"/>
        </w:rPr>
        <w:t>, m</w:t>
      </w:r>
      <w:r w:rsidR="004B7830">
        <w:rPr>
          <w:rFonts w:ascii="Times New Roman" w:hAnsi="Times New Roman" w:cs="Times New Roman"/>
          <w:sz w:val="24"/>
          <w:szCs w:val="24"/>
        </w:rPr>
        <w:t>et</w:t>
      </w:r>
      <w:r w:rsidR="000C56A2">
        <w:rPr>
          <w:rFonts w:ascii="Times New Roman" w:hAnsi="Times New Roman" w:cs="Times New Roman"/>
          <w:sz w:val="24"/>
          <w:szCs w:val="24"/>
        </w:rPr>
        <w:t>hane, and nitrous o</w:t>
      </w:r>
      <w:r w:rsidR="004B7830">
        <w:rPr>
          <w:rFonts w:ascii="Times New Roman" w:hAnsi="Times New Roman" w:cs="Times New Roman"/>
          <w:sz w:val="24"/>
          <w:szCs w:val="24"/>
        </w:rPr>
        <w:t xml:space="preserve">xide. </w:t>
      </w:r>
      <w:r w:rsidR="001C64A4">
        <w:rPr>
          <w:rFonts w:ascii="Times New Roman" w:hAnsi="Times New Roman" w:cs="Times New Roman"/>
          <w:sz w:val="24"/>
          <w:szCs w:val="24"/>
        </w:rPr>
        <w:t xml:space="preserve">Carbon is emitted </w:t>
      </w:r>
      <w:r w:rsidR="00BB23CD">
        <w:rPr>
          <w:rFonts w:ascii="Times New Roman" w:hAnsi="Times New Roman" w:cs="Times New Roman"/>
          <w:sz w:val="24"/>
          <w:szCs w:val="24"/>
        </w:rPr>
        <w:t>at many different stages</w:t>
      </w:r>
      <w:r w:rsidR="001C64A4">
        <w:rPr>
          <w:rFonts w:ascii="Times New Roman" w:hAnsi="Times New Roman" w:cs="Times New Roman"/>
          <w:sz w:val="24"/>
          <w:szCs w:val="24"/>
        </w:rPr>
        <w:t xml:space="preserve"> </w:t>
      </w:r>
      <w:r w:rsidR="00BB23CD">
        <w:rPr>
          <w:rFonts w:ascii="Times New Roman" w:hAnsi="Times New Roman" w:cs="Times New Roman"/>
          <w:sz w:val="24"/>
          <w:szCs w:val="24"/>
        </w:rPr>
        <w:t>during the production progress</w:t>
      </w:r>
      <w:r w:rsidR="00867A9E">
        <w:rPr>
          <w:rFonts w:ascii="Times New Roman" w:hAnsi="Times New Roman" w:cs="Times New Roman"/>
          <w:sz w:val="24"/>
          <w:szCs w:val="24"/>
        </w:rPr>
        <w:t xml:space="preserve">, through </w:t>
      </w:r>
      <w:r w:rsidR="00B36A15">
        <w:rPr>
          <w:rFonts w:ascii="Times New Roman" w:hAnsi="Times New Roman" w:cs="Times New Roman"/>
          <w:sz w:val="24"/>
          <w:szCs w:val="24"/>
        </w:rPr>
        <w:t>energy intense</w:t>
      </w:r>
      <w:r>
        <w:rPr>
          <w:rFonts w:ascii="Times New Roman" w:hAnsi="Times New Roman" w:cs="Times New Roman"/>
          <w:sz w:val="24"/>
          <w:szCs w:val="24"/>
        </w:rPr>
        <w:t xml:space="preserve"> fertilizers, </w:t>
      </w:r>
      <w:r w:rsidR="00B36A15">
        <w:rPr>
          <w:rFonts w:ascii="Times New Roman" w:hAnsi="Times New Roman" w:cs="Times New Roman"/>
          <w:sz w:val="24"/>
          <w:szCs w:val="24"/>
        </w:rPr>
        <w:t>industrialized equipment</w:t>
      </w:r>
      <w:r>
        <w:rPr>
          <w:rFonts w:ascii="Times New Roman" w:hAnsi="Times New Roman" w:cs="Times New Roman"/>
          <w:sz w:val="24"/>
          <w:szCs w:val="24"/>
        </w:rPr>
        <w:t xml:space="preserve">, </w:t>
      </w:r>
      <w:r w:rsidRPr="00A43592">
        <w:rPr>
          <w:rFonts w:ascii="Times New Roman" w:hAnsi="Times New Roman" w:cs="Times New Roman"/>
          <w:sz w:val="24"/>
          <w:szCs w:val="24"/>
        </w:rPr>
        <w:t>and through land</w:t>
      </w:r>
      <w:r>
        <w:rPr>
          <w:rFonts w:ascii="Times New Roman" w:hAnsi="Times New Roman" w:cs="Times New Roman"/>
          <w:sz w:val="24"/>
          <w:szCs w:val="24"/>
        </w:rPr>
        <w:t xml:space="preserve"> use changes such as deforestation and desertification.</w:t>
      </w:r>
      <w:r w:rsidRPr="005C3964">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Of these, </w:t>
      </w:r>
      <w:r w:rsidR="00F91D40">
        <w:rPr>
          <w:rFonts w:ascii="Times New Roman" w:hAnsi="Times New Roman" w:cs="Times New Roman"/>
          <w:sz w:val="24"/>
          <w:szCs w:val="24"/>
        </w:rPr>
        <w:t xml:space="preserve">the </w:t>
      </w:r>
      <w:r w:rsidR="00FF04DF">
        <w:rPr>
          <w:rFonts w:ascii="Times New Roman" w:hAnsi="Times New Roman" w:cs="Times New Roman"/>
          <w:sz w:val="24"/>
          <w:szCs w:val="24"/>
        </w:rPr>
        <w:t xml:space="preserve">carbon released from soils during </w:t>
      </w:r>
      <w:r>
        <w:rPr>
          <w:rFonts w:ascii="Times New Roman" w:hAnsi="Times New Roman" w:cs="Times New Roman"/>
          <w:sz w:val="24"/>
          <w:szCs w:val="24"/>
        </w:rPr>
        <w:t>deforestation causes the greatest amount of C0</w:t>
      </w:r>
      <w:r>
        <w:rPr>
          <w:rFonts w:ascii="Times New Roman" w:hAnsi="Times New Roman" w:cs="Times New Roman"/>
          <w:sz w:val="24"/>
          <w:szCs w:val="24"/>
          <w:vertAlign w:val="subscript"/>
        </w:rPr>
        <w:t xml:space="preserve">2 </w:t>
      </w:r>
      <w:r>
        <w:rPr>
          <w:rFonts w:ascii="Times New Roman" w:hAnsi="Times New Roman" w:cs="Times New Roman"/>
          <w:sz w:val="24"/>
          <w:szCs w:val="24"/>
        </w:rPr>
        <w:t>emissions</w:t>
      </w:r>
      <w:r>
        <w:rPr>
          <w:rFonts w:ascii="Times New Roman" w:hAnsi="Times New Roman" w:cs="Times New Roman"/>
          <w:sz w:val="24"/>
          <w:szCs w:val="24"/>
          <w:vertAlign w:val="subscript"/>
        </w:rPr>
        <w:t>.</w:t>
      </w:r>
      <w:r>
        <w:rPr>
          <w:rStyle w:val="FootnoteReference"/>
          <w:rFonts w:ascii="Times New Roman" w:hAnsi="Times New Roman" w:cs="Times New Roman"/>
          <w:sz w:val="24"/>
          <w:szCs w:val="24"/>
        </w:rPr>
        <w:footnoteReference w:id="11"/>
      </w:r>
      <w:r>
        <w:rPr>
          <w:rFonts w:ascii="Times New Roman" w:hAnsi="Times New Roman" w:cs="Times New Roman"/>
          <w:sz w:val="24"/>
          <w:szCs w:val="24"/>
          <w:vertAlign w:val="subscript"/>
        </w:rPr>
        <w:t xml:space="preserve"> </w:t>
      </w:r>
      <w:r w:rsidR="00F91D40">
        <w:rPr>
          <w:rFonts w:ascii="Times New Roman" w:hAnsi="Times New Roman" w:cs="Times New Roman"/>
          <w:sz w:val="24"/>
          <w:szCs w:val="24"/>
        </w:rPr>
        <w:t xml:space="preserve">One study also included </w:t>
      </w:r>
      <w:r>
        <w:rPr>
          <w:rFonts w:ascii="Times New Roman" w:hAnsi="Times New Roman" w:cs="Times New Roman"/>
          <w:sz w:val="24"/>
          <w:szCs w:val="24"/>
        </w:rPr>
        <w:t>the C0</w:t>
      </w:r>
      <w:r>
        <w:rPr>
          <w:rFonts w:ascii="Times New Roman" w:hAnsi="Times New Roman" w:cs="Times New Roman"/>
          <w:sz w:val="24"/>
          <w:szCs w:val="24"/>
          <w:vertAlign w:val="subscript"/>
        </w:rPr>
        <w:t xml:space="preserve">2 </w:t>
      </w:r>
      <w:r w:rsidR="00F91D40">
        <w:rPr>
          <w:rFonts w:ascii="Times New Roman" w:hAnsi="Times New Roman" w:cs="Times New Roman"/>
          <w:sz w:val="24"/>
          <w:szCs w:val="24"/>
        </w:rPr>
        <w:t>emitted</w:t>
      </w:r>
      <w:r>
        <w:rPr>
          <w:rFonts w:ascii="Times New Roman" w:hAnsi="Times New Roman" w:cs="Times New Roman"/>
          <w:sz w:val="24"/>
          <w:szCs w:val="24"/>
        </w:rPr>
        <w:t xml:space="preserve"> </w:t>
      </w:r>
      <w:r w:rsidR="00F91D40">
        <w:rPr>
          <w:rFonts w:ascii="Times New Roman" w:hAnsi="Times New Roman" w:cs="Times New Roman"/>
          <w:sz w:val="24"/>
          <w:szCs w:val="24"/>
        </w:rPr>
        <w:t>from the</w:t>
      </w:r>
      <w:r>
        <w:rPr>
          <w:rFonts w:ascii="Times New Roman" w:hAnsi="Times New Roman" w:cs="Times New Roman"/>
          <w:sz w:val="24"/>
          <w:szCs w:val="24"/>
        </w:rPr>
        <w:t xml:space="preserve"> breath of livestock animals</w:t>
      </w:r>
      <w:r w:rsidR="00F91D40">
        <w:rPr>
          <w:rFonts w:ascii="Times New Roman" w:hAnsi="Times New Roman" w:cs="Times New Roman"/>
          <w:sz w:val="24"/>
          <w:szCs w:val="24"/>
        </w:rPr>
        <w:t xml:space="preserve"> in their GHG calculations</w:t>
      </w:r>
      <w:r w:rsidR="00FF04DF">
        <w:rPr>
          <w:rFonts w:ascii="Times New Roman" w:hAnsi="Times New Roman" w:cs="Times New Roman"/>
          <w:sz w:val="24"/>
          <w:szCs w:val="24"/>
        </w:rPr>
        <w:t xml:space="preserve"> at an</w:t>
      </w:r>
      <w:r>
        <w:rPr>
          <w:rFonts w:ascii="Times New Roman" w:hAnsi="Times New Roman" w:cs="Times New Roman"/>
          <w:sz w:val="24"/>
          <w:szCs w:val="24"/>
        </w:rPr>
        <w:t xml:space="preserve"> estimated 10 </w:t>
      </w:r>
      <w:r>
        <w:rPr>
          <w:rFonts w:ascii="Times New Roman" w:hAnsi="Times New Roman" w:cs="Times New Roman"/>
          <w:sz w:val="24"/>
          <w:szCs w:val="24"/>
        </w:rPr>
        <w:lastRenderedPageBreak/>
        <w:t>billion tons annually.</w:t>
      </w:r>
      <w:r w:rsidRPr="005C3964">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The majority of </w:t>
      </w:r>
      <w:r w:rsidR="00987883">
        <w:rPr>
          <w:rFonts w:ascii="Times New Roman" w:hAnsi="Times New Roman" w:cs="Times New Roman"/>
          <w:sz w:val="24"/>
          <w:szCs w:val="24"/>
        </w:rPr>
        <w:t xml:space="preserve">the </w:t>
      </w:r>
      <w:r>
        <w:rPr>
          <w:rFonts w:ascii="Times New Roman" w:hAnsi="Times New Roman" w:cs="Times New Roman"/>
          <w:sz w:val="24"/>
          <w:szCs w:val="24"/>
        </w:rPr>
        <w:t xml:space="preserve">methane produced by livestock comes from the fermentation process in ruminant </w:t>
      </w:r>
      <w:r w:rsidRPr="00721E51">
        <w:rPr>
          <w:rFonts w:ascii="Times New Roman" w:hAnsi="Times New Roman" w:cs="Times New Roman"/>
          <w:sz w:val="24"/>
          <w:szCs w:val="24"/>
        </w:rPr>
        <w:t>animals such as cows</w:t>
      </w:r>
      <w:r>
        <w:rPr>
          <w:rFonts w:ascii="Times New Roman" w:hAnsi="Times New Roman" w:cs="Times New Roman"/>
          <w:sz w:val="24"/>
          <w:szCs w:val="24"/>
        </w:rPr>
        <w:t>.</w:t>
      </w:r>
      <w:r w:rsidRPr="00721E51">
        <w:rPr>
          <w:rStyle w:val="FootnoteReference"/>
          <w:rFonts w:ascii="Times New Roman" w:hAnsi="Times New Roman" w:cs="Times New Roman"/>
          <w:color w:val="212121"/>
          <w:sz w:val="24"/>
          <w:szCs w:val="24"/>
          <w:shd w:val="clear" w:color="auto" w:fill="F8F8F8"/>
        </w:rPr>
        <w:footnoteReference w:id="13"/>
      </w:r>
      <w:r w:rsidRPr="00A455D3">
        <w:rPr>
          <w:rFonts w:ascii="Times New Roman" w:hAnsi="Times New Roman" w:cs="Times New Roman"/>
          <w:sz w:val="24"/>
          <w:szCs w:val="24"/>
        </w:rPr>
        <w:t xml:space="preserve"> </w:t>
      </w:r>
      <w:r>
        <w:rPr>
          <w:rFonts w:ascii="Times New Roman" w:hAnsi="Times New Roman" w:cs="Times New Roman"/>
          <w:sz w:val="24"/>
          <w:szCs w:val="24"/>
        </w:rPr>
        <w:t xml:space="preserve">Nitrous Oxide is emitted through solid and liquid waste from animals, as well as in the production of fertilizer.  </w:t>
      </w:r>
    </w:p>
    <w:p w:rsidR="00487954" w:rsidRPr="00C746B0" w:rsidRDefault="00487954" w:rsidP="00487954">
      <w:pPr>
        <w:spacing w:line="480" w:lineRule="auto"/>
        <w:ind w:firstLine="360"/>
        <w:rPr>
          <w:rFonts w:ascii="Times New Roman" w:hAnsi="Times New Roman" w:cs="Times New Roman"/>
          <w:sz w:val="24"/>
          <w:szCs w:val="24"/>
        </w:rPr>
      </w:pPr>
      <w:r w:rsidRPr="002A0A67">
        <w:rPr>
          <w:rFonts w:ascii="Times New Roman" w:hAnsi="Times New Roman" w:cs="Times New Roman"/>
          <w:sz w:val="24"/>
          <w:szCs w:val="24"/>
        </w:rPr>
        <w:t>According to the Food and Agricultural Organization of the United Nations (FAO) report “Livestock’s Long Shadow”, livestock production accounts for 9% of C0</w:t>
      </w:r>
      <w:r w:rsidRPr="002A0A67">
        <w:rPr>
          <w:rFonts w:ascii="Times New Roman" w:hAnsi="Times New Roman" w:cs="Times New Roman"/>
          <w:sz w:val="24"/>
          <w:szCs w:val="24"/>
          <w:vertAlign w:val="subscript"/>
        </w:rPr>
        <w:t>2,</w:t>
      </w:r>
      <w:r w:rsidRPr="002A0A67">
        <w:rPr>
          <w:rFonts w:ascii="Times New Roman" w:hAnsi="Times New Roman" w:cs="Times New Roman"/>
          <w:sz w:val="24"/>
          <w:szCs w:val="24"/>
        </w:rPr>
        <w:t xml:space="preserve"> 37% of methane, and 65% of nitrous oxides of manmade GHG emissions</w:t>
      </w:r>
      <w:r w:rsidR="00987883">
        <w:rPr>
          <w:rFonts w:ascii="Times New Roman" w:hAnsi="Times New Roman" w:cs="Times New Roman"/>
          <w:sz w:val="24"/>
          <w:szCs w:val="24"/>
        </w:rPr>
        <w:t xml:space="preserve"> globally</w:t>
      </w:r>
      <w:r w:rsidRPr="002A0A67">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r w:rsidRPr="002A0A67">
        <w:rPr>
          <w:rFonts w:ascii="Times New Roman" w:hAnsi="Times New Roman" w:cs="Times New Roman"/>
          <w:sz w:val="24"/>
          <w:szCs w:val="24"/>
        </w:rPr>
        <w:t>While C0</w:t>
      </w:r>
      <w:r w:rsidRPr="002A0A67">
        <w:rPr>
          <w:rFonts w:ascii="Times New Roman" w:hAnsi="Times New Roman" w:cs="Times New Roman"/>
          <w:sz w:val="24"/>
          <w:szCs w:val="24"/>
          <w:vertAlign w:val="subscript"/>
        </w:rPr>
        <w:t xml:space="preserve">2 </w:t>
      </w:r>
      <w:r w:rsidRPr="002A0A67">
        <w:rPr>
          <w:rFonts w:ascii="Times New Roman" w:hAnsi="Times New Roman" w:cs="Times New Roman"/>
          <w:sz w:val="24"/>
          <w:szCs w:val="24"/>
        </w:rPr>
        <w:t xml:space="preserve">is the most common form of global GHG emissions, it is not the most potent. Calculated over a 100 year time frame, Methane </w:t>
      </w:r>
      <w:r>
        <w:rPr>
          <w:rFonts w:ascii="Times New Roman" w:hAnsi="Times New Roman" w:cs="Times New Roman"/>
          <w:sz w:val="24"/>
          <w:szCs w:val="24"/>
        </w:rPr>
        <w:t>and Nitrous Oxide are 23 and 296 times more potent, respectively.</w:t>
      </w:r>
      <w:r>
        <w:rPr>
          <w:rStyle w:val="FootnoteReference"/>
          <w:rFonts w:ascii="Times New Roman" w:hAnsi="Times New Roman" w:cs="Times New Roman"/>
          <w:sz w:val="24"/>
          <w:szCs w:val="24"/>
        </w:rPr>
        <w:footnoteReference w:id="15"/>
      </w:r>
      <w:r w:rsidRPr="002A0A67">
        <w:rPr>
          <w:rFonts w:ascii="Times New Roman" w:hAnsi="Times New Roman" w:cs="Times New Roman"/>
          <w:sz w:val="24"/>
          <w:szCs w:val="24"/>
        </w:rPr>
        <w:t xml:space="preserve"> Using these C0</w:t>
      </w:r>
      <w:r w:rsidRPr="002A0A67">
        <w:rPr>
          <w:rFonts w:ascii="Times New Roman" w:hAnsi="Times New Roman" w:cs="Times New Roman"/>
          <w:sz w:val="24"/>
          <w:szCs w:val="24"/>
          <w:vertAlign w:val="subscript"/>
        </w:rPr>
        <w:t xml:space="preserve">2 </w:t>
      </w:r>
      <w:r w:rsidRPr="002A0A67">
        <w:rPr>
          <w:rFonts w:ascii="Times New Roman" w:hAnsi="Times New Roman" w:cs="Times New Roman"/>
          <w:sz w:val="24"/>
          <w:szCs w:val="24"/>
        </w:rPr>
        <w:t>equivalents, the FAO calculated that livestock production accounted for 18% of global GHG emissions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r w:rsidRPr="002A0A67">
        <w:rPr>
          <w:rFonts w:ascii="Times New Roman" w:hAnsi="Times New Roman" w:cs="Times New Roman"/>
          <w:sz w:val="24"/>
          <w:szCs w:val="24"/>
        </w:rPr>
        <w:t xml:space="preserve">Another </w:t>
      </w:r>
      <w:r w:rsidR="00495F24">
        <w:rPr>
          <w:rFonts w:ascii="Times New Roman" w:hAnsi="Times New Roman" w:cs="Times New Roman"/>
          <w:sz w:val="24"/>
          <w:szCs w:val="24"/>
        </w:rPr>
        <w:t>study</w:t>
      </w:r>
      <w:r w:rsidRPr="002A0A67">
        <w:rPr>
          <w:rFonts w:ascii="Times New Roman" w:hAnsi="Times New Roman" w:cs="Times New Roman"/>
          <w:sz w:val="24"/>
          <w:szCs w:val="24"/>
        </w:rPr>
        <w:t xml:space="preserve"> estimated the GHG emissions from livestock to be as high as 51%</w:t>
      </w:r>
      <w:r>
        <w:rPr>
          <w:rFonts w:ascii="Times New Roman" w:hAnsi="Times New Roman" w:cs="Times New Roman"/>
          <w:sz w:val="24"/>
          <w:szCs w:val="24"/>
        </w:rPr>
        <w:t>.</w:t>
      </w:r>
      <w:r w:rsidRPr="005C3964">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The GHG emissions from meat are estimated at 3.2 billion tons of CO</w:t>
      </w:r>
      <w:r>
        <w:rPr>
          <w:rFonts w:ascii="Times New Roman" w:hAnsi="Times New Roman" w:cs="Times New Roman"/>
          <w:sz w:val="24"/>
          <w:szCs w:val="24"/>
          <w:vertAlign w:val="subscript"/>
        </w:rPr>
        <w:t xml:space="preserve">2 </w:t>
      </w:r>
      <w:r>
        <w:rPr>
          <w:rFonts w:ascii="Times New Roman" w:hAnsi="Times New Roman" w:cs="Times New Roman"/>
          <w:sz w:val="24"/>
          <w:szCs w:val="24"/>
        </w:rPr>
        <w:t>equivalent annually, not including emissions from nitrous oxide.</w:t>
      </w:r>
      <w:r>
        <w:rPr>
          <w:rStyle w:val="FootnoteReference"/>
          <w:rFonts w:ascii="Times New Roman" w:hAnsi="Times New Roman" w:cs="Times New Roman"/>
          <w:sz w:val="24"/>
          <w:szCs w:val="24"/>
        </w:rPr>
        <w:footnoteReference w:id="18"/>
      </w:r>
    </w:p>
    <w:p w:rsidR="00487954" w:rsidRDefault="00487954" w:rsidP="00487954">
      <w:pPr>
        <w:spacing w:line="480" w:lineRule="auto"/>
        <w:ind w:firstLine="720"/>
        <w:rPr>
          <w:rFonts w:ascii="Times New Roman" w:hAnsi="Times New Roman" w:cs="Times New Roman"/>
          <w:sz w:val="24"/>
          <w:szCs w:val="24"/>
        </w:rPr>
      </w:pPr>
      <w:r>
        <w:rPr>
          <w:rFonts w:ascii="Times New Roman" w:hAnsi="Times New Roman" w:cs="Times New Roman"/>
          <w:sz w:val="24"/>
          <w:szCs w:val="24"/>
        </w:rPr>
        <w:t>Aside from GHG emissions, meat production</w:t>
      </w:r>
      <w:r w:rsidRPr="009A421C">
        <w:rPr>
          <w:rFonts w:ascii="Times New Roman" w:hAnsi="Times New Roman" w:cs="Times New Roman"/>
          <w:sz w:val="24"/>
          <w:szCs w:val="24"/>
        </w:rPr>
        <w:t xml:space="preserve"> detracts from environmental quality in many other ways</w:t>
      </w:r>
      <w:r>
        <w:rPr>
          <w:rFonts w:ascii="Times New Roman" w:hAnsi="Times New Roman" w:cs="Times New Roman"/>
          <w:sz w:val="24"/>
          <w:szCs w:val="24"/>
        </w:rPr>
        <w:t xml:space="preserve">. </w:t>
      </w:r>
      <w:r w:rsidR="00987883">
        <w:rPr>
          <w:rFonts w:ascii="Times New Roman" w:hAnsi="Times New Roman" w:cs="Times New Roman"/>
          <w:sz w:val="24"/>
          <w:szCs w:val="24"/>
        </w:rPr>
        <w:t>First, i</w:t>
      </w:r>
      <w:r>
        <w:rPr>
          <w:rFonts w:ascii="Times New Roman" w:hAnsi="Times New Roman" w:cs="Times New Roman"/>
          <w:sz w:val="24"/>
          <w:szCs w:val="24"/>
        </w:rPr>
        <w:t>t leads to increased species extinction and biodiversity loss.</w:t>
      </w:r>
      <w:r w:rsidRPr="005C3964">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The FAO concluded in its report that, </w:t>
      </w:r>
      <w:r w:rsidRPr="009A421C">
        <w:rPr>
          <w:rFonts w:ascii="Times New Roman" w:hAnsi="Times New Roman" w:cs="Times New Roman"/>
          <w:sz w:val="24"/>
          <w:szCs w:val="24"/>
        </w:rPr>
        <w:t xml:space="preserve"> </w:t>
      </w:r>
      <w:r w:rsidRPr="00AA45A8">
        <w:rPr>
          <w:rFonts w:ascii="Times New Roman" w:hAnsi="Times New Roman" w:cs="Times New Roman"/>
          <w:sz w:val="24"/>
          <w:szCs w:val="24"/>
        </w:rPr>
        <w:t xml:space="preserve">“the livestock sector may well be the leading player in the reduction of biodiversity, since it is the major driver of deforestation, as well as one of the leading drivers of land degradation, pollution, climate change, overfishing, sedimentation of coastal areas and </w:t>
      </w:r>
      <w:r w:rsidRPr="00AA45A8">
        <w:rPr>
          <w:rFonts w:ascii="Times New Roman" w:hAnsi="Times New Roman" w:cs="Times New Roman"/>
          <w:sz w:val="24"/>
          <w:szCs w:val="24"/>
        </w:rPr>
        <w:lastRenderedPageBreak/>
        <w:t>facilitation of invasions by alien species”</w:t>
      </w:r>
      <w:r>
        <w:rPr>
          <w:rFonts w:ascii="Times New Roman" w:hAnsi="Times New Roman" w:cs="Times New Roman"/>
          <w:sz w:val="24"/>
          <w:szCs w:val="24"/>
        </w:rPr>
        <w:t>.</w:t>
      </w:r>
      <w:r w:rsidRPr="00AA45A8">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r w:rsidR="00987883">
        <w:rPr>
          <w:rFonts w:ascii="Times New Roman" w:hAnsi="Times New Roman" w:cs="Times New Roman"/>
          <w:sz w:val="24"/>
          <w:szCs w:val="24"/>
        </w:rPr>
        <w:t>Second, l</w:t>
      </w:r>
      <w:r w:rsidRPr="00AA45A8">
        <w:rPr>
          <w:rFonts w:ascii="Times New Roman" w:hAnsi="Times New Roman" w:cs="Times New Roman"/>
          <w:sz w:val="24"/>
          <w:szCs w:val="24"/>
        </w:rPr>
        <w:t xml:space="preserve">ivestock production </w:t>
      </w:r>
      <w:r>
        <w:rPr>
          <w:rFonts w:ascii="Times New Roman" w:hAnsi="Times New Roman" w:cs="Times New Roman"/>
          <w:sz w:val="24"/>
          <w:szCs w:val="24"/>
        </w:rPr>
        <w:t xml:space="preserve">also </w:t>
      </w:r>
      <w:r w:rsidRPr="00AA45A8">
        <w:rPr>
          <w:rFonts w:ascii="Times New Roman" w:hAnsi="Times New Roman" w:cs="Times New Roman"/>
          <w:sz w:val="24"/>
          <w:szCs w:val="24"/>
        </w:rPr>
        <w:t>accounts for 8% of global human water use.</w:t>
      </w:r>
      <w:r>
        <w:rPr>
          <w:rStyle w:val="FootnoteReference"/>
          <w:rFonts w:ascii="Times New Roman" w:hAnsi="Times New Roman" w:cs="Times New Roman"/>
          <w:sz w:val="24"/>
          <w:szCs w:val="24"/>
        </w:rPr>
        <w:footnoteReference w:id="21"/>
      </w:r>
      <w:r w:rsidRPr="00AA45A8">
        <w:rPr>
          <w:rFonts w:ascii="Times New Roman" w:hAnsi="Times New Roman" w:cs="Times New Roman"/>
          <w:sz w:val="24"/>
          <w:szCs w:val="24"/>
        </w:rPr>
        <w:t xml:space="preserve"> </w:t>
      </w:r>
      <w:r>
        <w:rPr>
          <w:rFonts w:ascii="Times New Roman" w:hAnsi="Times New Roman" w:cs="Times New Roman"/>
          <w:sz w:val="24"/>
          <w:szCs w:val="24"/>
        </w:rPr>
        <w:t>It is also most likely the largest source of water pollution worldwide.</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w:t>
      </w:r>
      <w:r w:rsidR="007B5BCD">
        <w:rPr>
          <w:rFonts w:ascii="Times New Roman" w:hAnsi="Times New Roman" w:cs="Times New Roman"/>
          <w:sz w:val="24"/>
          <w:szCs w:val="24"/>
        </w:rPr>
        <w:t xml:space="preserve">Wastes such as manure </w:t>
      </w:r>
      <w:r w:rsidRPr="00AA45A8">
        <w:rPr>
          <w:rFonts w:ascii="Times New Roman" w:hAnsi="Times New Roman" w:cs="Times New Roman"/>
          <w:sz w:val="24"/>
          <w:szCs w:val="24"/>
        </w:rPr>
        <w:t xml:space="preserve">often </w:t>
      </w:r>
      <w:r>
        <w:rPr>
          <w:rFonts w:ascii="Times New Roman" w:hAnsi="Times New Roman" w:cs="Times New Roman"/>
          <w:sz w:val="24"/>
          <w:szCs w:val="24"/>
        </w:rPr>
        <w:t xml:space="preserve">contaminates </w:t>
      </w:r>
      <w:r w:rsidRPr="00AA45A8">
        <w:rPr>
          <w:rFonts w:ascii="Times New Roman" w:hAnsi="Times New Roman" w:cs="Times New Roman"/>
          <w:sz w:val="24"/>
          <w:szCs w:val="24"/>
        </w:rPr>
        <w:t xml:space="preserve">surface and ground water, </w:t>
      </w:r>
      <w:r>
        <w:rPr>
          <w:rFonts w:ascii="Times New Roman" w:hAnsi="Times New Roman" w:cs="Times New Roman"/>
          <w:sz w:val="24"/>
          <w:szCs w:val="24"/>
        </w:rPr>
        <w:t>increases salinity in soils,</w:t>
      </w:r>
      <w:r w:rsidRPr="00AA45A8">
        <w:rPr>
          <w:rFonts w:ascii="Times New Roman" w:hAnsi="Times New Roman" w:cs="Times New Roman"/>
          <w:sz w:val="24"/>
          <w:szCs w:val="24"/>
        </w:rPr>
        <w:t xml:space="preserve"> destroys wetlands, increases </w:t>
      </w:r>
      <w:proofErr w:type="spellStart"/>
      <w:r w:rsidRPr="00AA45A8">
        <w:rPr>
          <w:rFonts w:ascii="Times New Roman" w:hAnsi="Times New Roman" w:cs="Times New Roman"/>
          <w:sz w:val="24"/>
          <w:szCs w:val="24"/>
        </w:rPr>
        <w:t>eutriphica</w:t>
      </w:r>
      <w:r>
        <w:rPr>
          <w:rFonts w:ascii="Times New Roman" w:hAnsi="Times New Roman" w:cs="Times New Roman"/>
          <w:sz w:val="24"/>
          <w:szCs w:val="24"/>
        </w:rPr>
        <w:t>tion</w:t>
      </w:r>
      <w:proofErr w:type="spellEnd"/>
      <w:r>
        <w:rPr>
          <w:rFonts w:ascii="Times New Roman" w:hAnsi="Times New Roman" w:cs="Times New Roman"/>
          <w:sz w:val="24"/>
          <w:szCs w:val="24"/>
        </w:rPr>
        <w:t>, and degrades coral reefs.</w:t>
      </w:r>
      <w:r w:rsidRPr="005C3964">
        <w:rPr>
          <w:rStyle w:val="FootnoteReference"/>
          <w:rFonts w:ascii="Times New Roman" w:hAnsi="Times New Roman" w:cs="Times New Roman"/>
          <w:sz w:val="24"/>
          <w:szCs w:val="24"/>
        </w:rPr>
        <w:footnoteReference w:id="23"/>
      </w:r>
      <w:r w:rsidRPr="00AA45A8">
        <w:rPr>
          <w:rFonts w:ascii="Times New Roman" w:hAnsi="Times New Roman" w:cs="Times New Roman"/>
          <w:sz w:val="24"/>
          <w:szCs w:val="24"/>
        </w:rPr>
        <w:t xml:space="preserve"> </w:t>
      </w:r>
      <w:r w:rsidR="00987883">
        <w:rPr>
          <w:rFonts w:ascii="Times New Roman" w:hAnsi="Times New Roman" w:cs="Times New Roman"/>
          <w:sz w:val="24"/>
          <w:szCs w:val="24"/>
        </w:rPr>
        <w:t>Third, l</w:t>
      </w:r>
      <w:r>
        <w:rPr>
          <w:rFonts w:ascii="Times New Roman" w:hAnsi="Times New Roman" w:cs="Times New Roman"/>
          <w:sz w:val="24"/>
          <w:szCs w:val="24"/>
        </w:rPr>
        <w:t>ivestock accounts for 33% o</w:t>
      </w:r>
      <w:r w:rsidR="003C6126">
        <w:rPr>
          <w:rFonts w:ascii="Times New Roman" w:hAnsi="Times New Roman" w:cs="Times New Roman"/>
          <w:sz w:val="24"/>
          <w:szCs w:val="24"/>
        </w:rPr>
        <w:t xml:space="preserve">f excess fertilizer use, which </w:t>
      </w:r>
      <w:r w:rsidRPr="00AA45A8">
        <w:rPr>
          <w:rFonts w:ascii="Times New Roman" w:hAnsi="Times New Roman" w:cs="Times New Roman"/>
          <w:sz w:val="24"/>
          <w:szCs w:val="24"/>
        </w:rPr>
        <w:t>can result in a decrease in biodiversity, air pollution, and surface</w:t>
      </w:r>
      <w:r>
        <w:rPr>
          <w:rFonts w:ascii="Times New Roman" w:hAnsi="Times New Roman" w:cs="Times New Roman"/>
          <w:sz w:val="24"/>
          <w:szCs w:val="24"/>
        </w:rPr>
        <w:t xml:space="preserve"> and groundwater contamination.</w:t>
      </w:r>
      <w:r w:rsidRPr="005C3964">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5"/>
      </w:r>
      <w:r w:rsidRPr="00AA45A8">
        <w:rPr>
          <w:rFonts w:ascii="Times New Roman" w:hAnsi="Times New Roman" w:cs="Times New Roman"/>
          <w:sz w:val="24"/>
          <w:szCs w:val="24"/>
        </w:rPr>
        <w:t xml:space="preserve"> </w:t>
      </w:r>
      <w:r w:rsidR="00987883">
        <w:rPr>
          <w:rFonts w:ascii="Times New Roman" w:hAnsi="Times New Roman" w:cs="Times New Roman"/>
          <w:sz w:val="24"/>
          <w:szCs w:val="24"/>
        </w:rPr>
        <w:t>Fourth, l</w:t>
      </w:r>
      <w:r w:rsidRPr="001B7119">
        <w:rPr>
          <w:rFonts w:ascii="Times New Roman" w:hAnsi="Times New Roman" w:cs="Times New Roman"/>
          <w:sz w:val="24"/>
          <w:szCs w:val="24"/>
        </w:rPr>
        <w:t>and use changes from agriculture can also increase soil erosion, soil compaction, and sedim</w:t>
      </w:r>
      <w:r>
        <w:rPr>
          <w:rFonts w:ascii="Times New Roman" w:hAnsi="Times New Roman" w:cs="Times New Roman"/>
          <w:sz w:val="24"/>
          <w:szCs w:val="24"/>
        </w:rPr>
        <w:t>entation of wetlands.</w:t>
      </w:r>
      <w:r w:rsidRPr="005C3964">
        <w:rPr>
          <w:rStyle w:val="FootnoteReference"/>
          <w:rFonts w:ascii="Times New Roman" w:hAnsi="Times New Roman" w:cs="Times New Roman"/>
          <w:sz w:val="24"/>
          <w:szCs w:val="24"/>
        </w:rPr>
        <w:footnoteReference w:id="26"/>
      </w:r>
      <w:r w:rsidR="00274C36">
        <w:rPr>
          <w:rFonts w:ascii="Times New Roman" w:hAnsi="Times New Roman" w:cs="Times New Roman"/>
          <w:sz w:val="24"/>
          <w:szCs w:val="24"/>
        </w:rPr>
        <w:t xml:space="preserve"> For example,</w:t>
      </w:r>
      <w:r w:rsidRPr="001B7119">
        <w:rPr>
          <w:rFonts w:ascii="Times New Roman" w:hAnsi="Times New Roman" w:cs="Times New Roman"/>
          <w:sz w:val="24"/>
          <w:szCs w:val="24"/>
        </w:rPr>
        <w:t xml:space="preserve"> livestock </w:t>
      </w:r>
      <w:r>
        <w:rPr>
          <w:rFonts w:ascii="Times New Roman" w:hAnsi="Times New Roman" w:cs="Times New Roman"/>
          <w:sz w:val="24"/>
          <w:szCs w:val="24"/>
        </w:rPr>
        <w:t>production</w:t>
      </w:r>
      <w:r w:rsidR="00274C36">
        <w:rPr>
          <w:rFonts w:ascii="Times New Roman" w:hAnsi="Times New Roman" w:cs="Times New Roman"/>
          <w:sz w:val="24"/>
          <w:szCs w:val="24"/>
        </w:rPr>
        <w:t xml:space="preserve"> in the U.S.</w:t>
      </w:r>
      <w:r>
        <w:rPr>
          <w:rFonts w:ascii="Times New Roman" w:hAnsi="Times New Roman" w:cs="Times New Roman"/>
          <w:sz w:val="24"/>
          <w:szCs w:val="24"/>
        </w:rPr>
        <w:t xml:space="preserve"> </w:t>
      </w:r>
      <w:r w:rsidRPr="001B7119">
        <w:rPr>
          <w:rFonts w:ascii="Times New Roman" w:hAnsi="Times New Roman" w:cs="Times New Roman"/>
          <w:sz w:val="24"/>
          <w:szCs w:val="24"/>
        </w:rPr>
        <w:t xml:space="preserve">accounts for 55% of </w:t>
      </w:r>
      <w:r>
        <w:rPr>
          <w:rFonts w:ascii="Times New Roman" w:hAnsi="Times New Roman" w:cs="Times New Roman"/>
          <w:sz w:val="24"/>
          <w:szCs w:val="24"/>
        </w:rPr>
        <w:t xml:space="preserve">soil </w:t>
      </w:r>
      <w:r w:rsidRPr="001B7119">
        <w:rPr>
          <w:rFonts w:ascii="Times New Roman" w:hAnsi="Times New Roman" w:cs="Times New Roman"/>
          <w:sz w:val="24"/>
          <w:szCs w:val="24"/>
        </w:rPr>
        <w:t>erosion and sediment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7"/>
      </w:r>
    </w:p>
    <w:p w:rsidR="00AE3560" w:rsidRDefault="00487954" w:rsidP="0048795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Livestock production is taking up a majority of the land used for agriculture, </w:t>
      </w:r>
      <w:r w:rsidR="00753731">
        <w:rPr>
          <w:rFonts w:ascii="Times New Roman" w:hAnsi="Times New Roman" w:cs="Times New Roman"/>
          <w:sz w:val="24"/>
          <w:szCs w:val="24"/>
        </w:rPr>
        <w:t xml:space="preserve">which brings up environmental and moral questions of efficiency. </w:t>
      </w:r>
      <w:r>
        <w:rPr>
          <w:rFonts w:ascii="Times New Roman" w:hAnsi="Times New Roman" w:cs="Times New Roman"/>
          <w:sz w:val="24"/>
          <w:szCs w:val="24"/>
        </w:rPr>
        <w:t>Livestock accounts for 70% of all agricultural land, which is equivalent to 30% of the land surface on earth.</w:t>
      </w:r>
      <w:r w:rsidRPr="005C3964">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Half of this land is used to house the animals themselves and the other half is needed to grow their feed, which exceeds 33% of the world’s grain production.</w:t>
      </w:r>
      <w:r w:rsidRPr="005C3964">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Different animals consume different amounts of grain, and which can be calculated as a feed conversion ratio, (the ratio of kg of grain required to produce 1 kg of animal weight). </w:t>
      </w:r>
      <w:r w:rsidR="00042967">
        <w:rPr>
          <w:rFonts w:ascii="Times New Roman" w:hAnsi="Times New Roman" w:cs="Times New Roman"/>
          <w:sz w:val="24"/>
          <w:szCs w:val="24"/>
        </w:rPr>
        <w:t>One study concluded that</w:t>
      </w:r>
      <w:r>
        <w:rPr>
          <w:rFonts w:ascii="Times New Roman" w:hAnsi="Times New Roman" w:cs="Times New Roman"/>
          <w:sz w:val="24"/>
          <w:szCs w:val="24"/>
        </w:rPr>
        <w:t xml:space="preserve"> poultry has a feed conversion ratio of 1.7, Pork 2.43, and Cattle 5-10.</w:t>
      </w:r>
      <w:r w:rsidRPr="005C3964">
        <w:rPr>
          <w:rStyle w:val="FootnoteReference"/>
          <w:rFonts w:ascii="Times New Roman" w:hAnsi="Times New Roman" w:cs="Times New Roman"/>
          <w:sz w:val="24"/>
          <w:szCs w:val="24"/>
        </w:rPr>
        <w:footnoteReference w:id="30"/>
      </w:r>
      <w:r w:rsidRPr="005C3964">
        <w:rPr>
          <w:rFonts w:ascii="Times New Roman" w:hAnsi="Times New Roman" w:cs="Times New Roman"/>
          <w:sz w:val="24"/>
          <w:szCs w:val="24"/>
        </w:rPr>
        <w:t xml:space="preserve"> </w:t>
      </w:r>
      <w:r w:rsidR="00042967">
        <w:rPr>
          <w:rFonts w:ascii="Times New Roman" w:hAnsi="Times New Roman" w:cs="Times New Roman"/>
          <w:sz w:val="24"/>
          <w:szCs w:val="24"/>
        </w:rPr>
        <w:t xml:space="preserve"> A similar study stated</w:t>
      </w:r>
      <w:r>
        <w:rPr>
          <w:rFonts w:ascii="Times New Roman" w:hAnsi="Times New Roman" w:cs="Times New Roman"/>
          <w:sz w:val="24"/>
          <w:szCs w:val="24"/>
        </w:rPr>
        <w:t xml:space="preserve"> that on average it takes 10 grams of </w:t>
      </w:r>
      <w:r>
        <w:rPr>
          <w:rFonts w:ascii="Times New Roman" w:hAnsi="Times New Roman" w:cs="Times New Roman"/>
          <w:sz w:val="24"/>
          <w:szCs w:val="24"/>
        </w:rPr>
        <w:lastRenderedPageBreak/>
        <w:t>vegetable protein in order to generate 1 gram of animal protein.</w:t>
      </w:r>
      <w:r w:rsidRPr="005C3964">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w:t>
      </w:r>
      <w:r w:rsidR="00AE3560">
        <w:rPr>
          <w:rFonts w:ascii="Times New Roman" w:hAnsi="Times New Roman" w:cs="Times New Roman"/>
          <w:sz w:val="24"/>
          <w:szCs w:val="24"/>
        </w:rPr>
        <w:t>These conversion ratios have caused many to argue that livestock production is inefficient, first because water, oil, and land could be better allocated to vegetarian options</w:t>
      </w:r>
      <w:r w:rsidR="00E836D3">
        <w:rPr>
          <w:rFonts w:ascii="Times New Roman" w:hAnsi="Times New Roman" w:cs="Times New Roman"/>
          <w:sz w:val="24"/>
          <w:szCs w:val="24"/>
        </w:rPr>
        <w:t>.</w:t>
      </w:r>
      <w:r w:rsidR="00AE3560" w:rsidRPr="005C3964">
        <w:rPr>
          <w:rStyle w:val="FootnoteReference"/>
          <w:rFonts w:ascii="Times New Roman" w:hAnsi="Times New Roman" w:cs="Times New Roman"/>
          <w:sz w:val="24"/>
          <w:szCs w:val="24"/>
        </w:rPr>
        <w:footnoteReference w:id="32"/>
      </w:r>
      <w:r w:rsidR="00AE3560">
        <w:rPr>
          <w:rFonts w:ascii="Times New Roman" w:hAnsi="Times New Roman" w:cs="Times New Roman"/>
          <w:sz w:val="24"/>
          <w:szCs w:val="24"/>
        </w:rPr>
        <w:t xml:space="preserve"> Second, the land could be used for more environmentally friendly purposes such as wilderness or as a carbon sequestering forest. Third, extra land could either be used to create a greater quantity of vegetarian foods for humans. </w:t>
      </w:r>
    </w:p>
    <w:p w:rsidR="00487954" w:rsidRDefault="00487954" w:rsidP="0048795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this paper focuses primarily on its environmental impacts, meat production also has health detriments that are worth noting. </w:t>
      </w:r>
      <w:r w:rsidRPr="0066116C">
        <w:rPr>
          <w:rFonts w:ascii="Times New Roman" w:hAnsi="Times New Roman" w:cs="Times New Roman"/>
          <w:sz w:val="24"/>
          <w:szCs w:val="24"/>
        </w:rPr>
        <w:t xml:space="preserve">The waste produced by animals contains nitrogen, phosphorous, potassium, metals, </w:t>
      </w:r>
      <w:r>
        <w:rPr>
          <w:rFonts w:ascii="Times New Roman" w:hAnsi="Times New Roman" w:cs="Times New Roman"/>
          <w:sz w:val="24"/>
          <w:szCs w:val="24"/>
        </w:rPr>
        <w:t>hormones, and antibiotics.</w:t>
      </w:r>
      <w:r w:rsidRPr="005C3964">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4"/>
      </w:r>
      <w:r w:rsidRPr="0066116C">
        <w:rPr>
          <w:rFonts w:ascii="Times New Roman" w:hAnsi="Times New Roman" w:cs="Times New Roman"/>
          <w:sz w:val="24"/>
          <w:szCs w:val="24"/>
        </w:rPr>
        <w:t xml:space="preserve"> Most waste goes untreated, and ends up cont</w:t>
      </w:r>
      <w:r>
        <w:rPr>
          <w:rFonts w:ascii="Times New Roman" w:hAnsi="Times New Roman" w:cs="Times New Roman"/>
          <w:sz w:val="24"/>
          <w:szCs w:val="24"/>
        </w:rPr>
        <w:t xml:space="preserve">aminating water, soil, and air. This waste can be detrimental to human health, for example it can produce </w:t>
      </w:r>
      <w:r w:rsidRPr="0066116C">
        <w:rPr>
          <w:rFonts w:ascii="Times New Roman" w:hAnsi="Times New Roman" w:cs="Times New Roman"/>
          <w:sz w:val="24"/>
          <w:szCs w:val="24"/>
        </w:rPr>
        <w:t>antibiotic resistant strands of diseases</w:t>
      </w:r>
      <w:r>
        <w:rPr>
          <w:rFonts w:ascii="Times New Roman" w:hAnsi="Times New Roman" w:cs="Times New Roman"/>
          <w:sz w:val="24"/>
          <w:szCs w:val="24"/>
        </w:rPr>
        <w:t>. Livestock production actually accounts for half of the world’s antibiotic use.</w:t>
      </w:r>
      <w:r w:rsidRPr="0066116C">
        <w:rPr>
          <w:rFonts w:ascii="Times New Roman" w:hAnsi="Times New Roman" w:cs="Times New Roman"/>
          <w:sz w:val="24"/>
          <w:szCs w:val="24"/>
        </w:rPr>
        <w:t xml:space="preserve"> </w:t>
      </w:r>
      <w:r>
        <w:rPr>
          <w:rFonts w:ascii="Times New Roman" w:hAnsi="Times New Roman" w:cs="Times New Roman"/>
          <w:sz w:val="24"/>
          <w:szCs w:val="24"/>
        </w:rPr>
        <w:t xml:space="preserve">Animals waste also produces </w:t>
      </w:r>
      <w:r w:rsidRPr="0066116C">
        <w:rPr>
          <w:rFonts w:ascii="Times New Roman" w:hAnsi="Times New Roman" w:cs="Times New Roman"/>
          <w:sz w:val="24"/>
          <w:szCs w:val="24"/>
        </w:rPr>
        <w:t xml:space="preserve">64% of all ammonia </w:t>
      </w:r>
      <w:r>
        <w:rPr>
          <w:rFonts w:ascii="Times New Roman" w:hAnsi="Times New Roman" w:cs="Times New Roman"/>
          <w:sz w:val="24"/>
          <w:szCs w:val="24"/>
        </w:rPr>
        <w:t xml:space="preserve">emissions, </w:t>
      </w:r>
      <w:r w:rsidRPr="0066116C">
        <w:rPr>
          <w:rFonts w:ascii="Times New Roman" w:hAnsi="Times New Roman" w:cs="Times New Roman"/>
          <w:sz w:val="24"/>
          <w:szCs w:val="24"/>
        </w:rPr>
        <w:t xml:space="preserve">which </w:t>
      </w:r>
      <w:r>
        <w:rPr>
          <w:rFonts w:ascii="Times New Roman" w:hAnsi="Times New Roman" w:cs="Times New Roman"/>
          <w:sz w:val="24"/>
          <w:szCs w:val="24"/>
        </w:rPr>
        <w:t>contributes to</w:t>
      </w:r>
      <w:r w:rsidRPr="0066116C">
        <w:rPr>
          <w:rFonts w:ascii="Times New Roman" w:hAnsi="Times New Roman" w:cs="Times New Roman"/>
          <w:sz w:val="24"/>
          <w:szCs w:val="24"/>
        </w:rPr>
        <w:t xml:space="preserve"> acid rain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Other miscellaneous health concerns include the </w:t>
      </w:r>
      <w:r w:rsidRPr="0066116C">
        <w:rPr>
          <w:rFonts w:ascii="Times New Roman" w:hAnsi="Times New Roman" w:cs="Times New Roman"/>
          <w:sz w:val="24"/>
          <w:szCs w:val="24"/>
        </w:rPr>
        <w:t xml:space="preserve">spread of </w:t>
      </w:r>
      <w:proofErr w:type="spellStart"/>
      <w:r w:rsidRPr="0066116C">
        <w:rPr>
          <w:rFonts w:ascii="Times New Roman" w:hAnsi="Times New Roman" w:cs="Times New Roman"/>
          <w:sz w:val="24"/>
          <w:szCs w:val="24"/>
        </w:rPr>
        <w:t>zoonotic</w:t>
      </w:r>
      <w:proofErr w:type="spellEnd"/>
      <w:r w:rsidRPr="0066116C">
        <w:rPr>
          <w:rFonts w:ascii="Times New Roman" w:hAnsi="Times New Roman" w:cs="Times New Roman"/>
          <w:sz w:val="24"/>
          <w:szCs w:val="24"/>
        </w:rPr>
        <w:t xml:space="preserve"> diseases and invasive species and plants</w:t>
      </w:r>
      <w:r>
        <w:t>,</w:t>
      </w:r>
      <w:r>
        <w:rPr>
          <w:rFonts w:ascii="Times New Roman" w:hAnsi="Times New Roman" w:cs="Times New Roman"/>
          <w:sz w:val="24"/>
          <w:szCs w:val="24"/>
        </w:rPr>
        <w:t xml:space="preserve"> toxic residue in food, and the health hazards for workers and consumers caused by pesticides.</w:t>
      </w:r>
      <w:r w:rsidRPr="005C3964">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w:t>
      </w:r>
    </w:p>
    <w:p w:rsidR="00487954" w:rsidRDefault="00487954" w:rsidP="00487954">
      <w:pPr>
        <w:spacing w:line="480" w:lineRule="auto"/>
        <w:ind w:firstLine="720"/>
        <w:rPr>
          <w:rFonts w:ascii="Times New Roman" w:hAnsi="Times New Roman" w:cs="Times New Roman"/>
          <w:sz w:val="24"/>
          <w:szCs w:val="24"/>
        </w:rPr>
      </w:pPr>
      <w:r w:rsidRPr="00BF4924">
        <w:rPr>
          <w:rFonts w:ascii="Times New Roman" w:hAnsi="Times New Roman" w:cs="Times New Roman"/>
          <w:sz w:val="24"/>
          <w:szCs w:val="24"/>
        </w:rPr>
        <w:t>The overall statistic</w:t>
      </w:r>
      <w:r>
        <w:rPr>
          <w:rFonts w:ascii="Times New Roman" w:hAnsi="Times New Roman" w:cs="Times New Roman"/>
          <w:sz w:val="24"/>
          <w:szCs w:val="24"/>
        </w:rPr>
        <w:t>s</w:t>
      </w:r>
      <w:r w:rsidRPr="00BF4924">
        <w:rPr>
          <w:rFonts w:ascii="Times New Roman" w:hAnsi="Times New Roman" w:cs="Times New Roman"/>
          <w:sz w:val="24"/>
          <w:szCs w:val="24"/>
        </w:rPr>
        <w:t xml:space="preserve"> of the environmental impacts of meat must be compared to the impacts of producing vegetarian alternatives. </w:t>
      </w:r>
      <w:r>
        <w:rPr>
          <w:rFonts w:ascii="Times New Roman" w:hAnsi="Times New Roman" w:cs="Times New Roman"/>
          <w:sz w:val="24"/>
          <w:szCs w:val="24"/>
        </w:rPr>
        <w:t>Two studies have compared the environmental inputs of meat production versus vegetarian food. This table summarizes their findings, using their differences as a range.</w:t>
      </w:r>
      <w:r w:rsidRPr="005C3964">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w:t>
      </w:r>
      <w:r w:rsidRPr="005C3964">
        <w:rPr>
          <w:rStyle w:val="FootnoteReference"/>
          <w:rFonts w:ascii="Times New Roman" w:hAnsi="Times New Roman" w:cs="Times New Roman"/>
          <w:sz w:val="24"/>
          <w:szCs w:val="24"/>
        </w:rPr>
        <w:footnoteReference w:id="38"/>
      </w:r>
    </w:p>
    <w:tbl>
      <w:tblPr>
        <w:tblW w:w="9260" w:type="dxa"/>
        <w:tblInd w:w="93" w:type="dxa"/>
        <w:tblLook w:val="04A0"/>
      </w:tblPr>
      <w:tblGrid>
        <w:gridCol w:w="3280"/>
        <w:gridCol w:w="3360"/>
        <w:gridCol w:w="2620"/>
      </w:tblGrid>
      <w:tr w:rsidR="00487954" w:rsidRPr="00BB636A" w:rsidTr="009F2FB3">
        <w:trPr>
          <w:trHeight w:val="600"/>
        </w:trPr>
        <w:tc>
          <w:tcPr>
            <w:tcW w:w="3280" w:type="dxa"/>
            <w:tcBorders>
              <w:top w:val="nil"/>
              <w:left w:val="nil"/>
              <w:bottom w:val="single" w:sz="12" w:space="0" w:color="FFFFFF"/>
              <w:right w:val="single" w:sz="4" w:space="0" w:color="FFFFFF"/>
            </w:tcBorders>
            <w:shd w:val="clear" w:color="4F81BD" w:fill="4F81BD"/>
            <w:vAlign w:val="bottom"/>
            <w:hideMark/>
          </w:tcPr>
          <w:p w:rsidR="00487954" w:rsidRPr="00BB636A" w:rsidRDefault="00487954" w:rsidP="009F2FB3">
            <w:pPr>
              <w:spacing w:after="0" w:line="240" w:lineRule="auto"/>
              <w:rPr>
                <w:rFonts w:ascii="Calibri" w:eastAsia="Times New Roman" w:hAnsi="Calibri" w:cs="Times New Roman"/>
                <w:b/>
                <w:bCs/>
                <w:color w:val="FFFFFF"/>
              </w:rPr>
            </w:pPr>
            <w:r w:rsidRPr="00BB636A">
              <w:rPr>
                <w:rFonts w:ascii="Calibri" w:eastAsia="Times New Roman" w:hAnsi="Calibri" w:cs="Times New Roman"/>
                <w:b/>
                <w:bCs/>
                <w:color w:val="FFFFFF"/>
              </w:rPr>
              <w:lastRenderedPageBreak/>
              <w:t xml:space="preserve">environmentally relevant effect </w:t>
            </w:r>
          </w:p>
        </w:tc>
        <w:tc>
          <w:tcPr>
            <w:tcW w:w="3360" w:type="dxa"/>
            <w:tcBorders>
              <w:top w:val="nil"/>
              <w:left w:val="nil"/>
              <w:bottom w:val="single" w:sz="12" w:space="0" w:color="FFFFFF"/>
              <w:right w:val="single" w:sz="4" w:space="0" w:color="FFFFFF"/>
            </w:tcBorders>
            <w:shd w:val="clear" w:color="4F81BD" w:fill="4F81BD"/>
            <w:vAlign w:val="bottom"/>
            <w:hideMark/>
          </w:tcPr>
          <w:p w:rsidR="00487954" w:rsidRPr="00BB636A" w:rsidRDefault="00487954" w:rsidP="009F2FB3">
            <w:pPr>
              <w:spacing w:after="0" w:line="240" w:lineRule="auto"/>
              <w:rPr>
                <w:rFonts w:ascii="Calibri" w:eastAsia="Times New Roman" w:hAnsi="Calibri" w:cs="Times New Roman"/>
                <w:b/>
                <w:bCs/>
                <w:color w:val="FFFFFF"/>
              </w:rPr>
            </w:pPr>
            <w:r w:rsidRPr="00BB636A">
              <w:rPr>
                <w:rFonts w:ascii="Calibri" w:eastAsia="Times New Roman" w:hAnsi="Calibri" w:cs="Times New Roman"/>
                <w:b/>
                <w:bCs/>
                <w:color w:val="FFFFFF"/>
              </w:rPr>
              <w:t>effect of processed protein food based on soybeans</w:t>
            </w:r>
          </w:p>
        </w:tc>
        <w:tc>
          <w:tcPr>
            <w:tcW w:w="2620" w:type="dxa"/>
            <w:tcBorders>
              <w:top w:val="nil"/>
              <w:left w:val="nil"/>
              <w:bottom w:val="single" w:sz="12" w:space="0" w:color="FFFFFF"/>
              <w:right w:val="nil"/>
            </w:tcBorders>
            <w:shd w:val="clear" w:color="4F81BD" w:fill="4F81BD"/>
            <w:vAlign w:val="bottom"/>
            <w:hideMark/>
          </w:tcPr>
          <w:p w:rsidR="00487954" w:rsidRPr="00BB636A" w:rsidRDefault="00487954" w:rsidP="009F2FB3">
            <w:pPr>
              <w:spacing w:after="0" w:line="240" w:lineRule="auto"/>
              <w:jc w:val="center"/>
              <w:rPr>
                <w:rFonts w:ascii="Calibri" w:eastAsia="Times New Roman" w:hAnsi="Calibri" w:cs="Times New Roman"/>
                <w:b/>
                <w:bCs/>
                <w:color w:val="FFFFFF"/>
              </w:rPr>
            </w:pPr>
            <w:r w:rsidRPr="00BB636A">
              <w:rPr>
                <w:rFonts w:ascii="Calibri" w:eastAsia="Times New Roman" w:hAnsi="Calibri" w:cs="Times New Roman"/>
                <w:b/>
                <w:bCs/>
                <w:color w:val="FFFFFF"/>
              </w:rPr>
              <w:t>relative effect of meat protein production</w:t>
            </w:r>
          </w:p>
        </w:tc>
      </w:tr>
      <w:tr w:rsidR="00487954" w:rsidRPr="00BB636A" w:rsidTr="009F2FB3">
        <w:trPr>
          <w:trHeight w:val="300"/>
        </w:trPr>
        <w:tc>
          <w:tcPr>
            <w:tcW w:w="3280" w:type="dxa"/>
            <w:tcBorders>
              <w:top w:val="nil"/>
              <w:left w:val="nil"/>
              <w:bottom w:val="single" w:sz="4" w:space="0" w:color="FFFFFF"/>
              <w:right w:val="single" w:sz="4" w:space="0" w:color="FFFFFF"/>
            </w:tcBorders>
            <w:shd w:val="clear" w:color="B8CCE4" w:fill="B8CCE4"/>
            <w:noWrap/>
            <w:vAlign w:val="bottom"/>
            <w:hideMark/>
          </w:tcPr>
          <w:p w:rsidR="00487954" w:rsidRPr="00BB636A" w:rsidRDefault="00487954" w:rsidP="009F2FB3">
            <w:pPr>
              <w:spacing w:after="0" w:line="240" w:lineRule="auto"/>
              <w:rPr>
                <w:rFonts w:ascii="Calibri" w:eastAsia="Times New Roman" w:hAnsi="Calibri" w:cs="Times New Roman"/>
                <w:color w:val="000000"/>
              </w:rPr>
            </w:pPr>
            <w:r w:rsidRPr="00BB636A">
              <w:rPr>
                <w:rFonts w:ascii="Calibri" w:eastAsia="Times New Roman" w:hAnsi="Calibri" w:cs="Times New Roman"/>
                <w:color w:val="000000"/>
              </w:rPr>
              <w:t xml:space="preserve">Land use </w:t>
            </w:r>
          </w:p>
        </w:tc>
        <w:tc>
          <w:tcPr>
            <w:tcW w:w="3360" w:type="dxa"/>
            <w:tcBorders>
              <w:top w:val="nil"/>
              <w:left w:val="nil"/>
              <w:bottom w:val="single" w:sz="4" w:space="0" w:color="FFFFFF"/>
              <w:right w:val="single" w:sz="4" w:space="0" w:color="FFFFFF"/>
            </w:tcBorders>
            <w:shd w:val="clear" w:color="B8CCE4" w:fill="B8CCE4"/>
            <w:noWrap/>
            <w:vAlign w:val="bottom"/>
            <w:hideMark/>
          </w:tcPr>
          <w:p w:rsidR="00487954" w:rsidRPr="00BB636A" w:rsidRDefault="00487954" w:rsidP="009F2FB3">
            <w:pPr>
              <w:spacing w:after="0" w:line="240" w:lineRule="auto"/>
              <w:jc w:val="center"/>
              <w:rPr>
                <w:rFonts w:ascii="Calibri" w:eastAsia="Times New Roman" w:hAnsi="Calibri" w:cs="Times New Roman"/>
                <w:color w:val="000000"/>
              </w:rPr>
            </w:pPr>
            <w:r w:rsidRPr="00BB636A">
              <w:rPr>
                <w:rFonts w:ascii="Calibri" w:eastAsia="Times New Roman" w:hAnsi="Calibri" w:cs="Times New Roman"/>
                <w:color w:val="000000"/>
              </w:rPr>
              <w:t>1</w:t>
            </w:r>
          </w:p>
        </w:tc>
        <w:tc>
          <w:tcPr>
            <w:tcW w:w="2620" w:type="dxa"/>
            <w:tcBorders>
              <w:top w:val="nil"/>
              <w:left w:val="nil"/>
              <w:bottom w:val="single" w:sz="4" w:space="0" w:color="FFFFFF"/>
              <w:right w:val="nil"/>
            </w:tcBorders>
            <w:shd w:val="clear" w:color="B8CCE4" w:fill="B8CCE4"/>
            <w:noWrap/>
            <w:vAlign w:val="bottom"/>
            <w:hideMark/>
          </w:tcPr>
          <w:p w:rsidR="00487954" w:rsidRPr="00BB636A" w:rsidRDefault="00487954" w:rsidP="009F2FB3">
            <w:pPr>
              <w:spacing w:after="0" w:line="240" w:lineRule="auto"/>
              <w:jc w:val="center"/>
              <w:rPr>
                <w:rFonts w:ascii="Calibri" w:eastAsia="Times New Roman" w:hAnsi="Calibri" w:cs="Times New Roman"/>
                <w:color w:val="000000"/>
              </w:rPr>
            </w:pPr>
            <w:r w:rsidRPr="00BB636A">
              <w:rPr>
                <w:rFonts w:ascii="Calibri" w:eastAsia="Times New Roman" w:hAnsi="Calibri" w:cs="Times New Roman"/>
                <w:color w:val="000000"/>
              </w:rPr>
              <w:t>6 to 17</w:t>
            </w:r>
          </w:p>
        </w:tc>
      </w:tr>
      <w:tr w:rsidR="00487954" w:rsidRPr="00BB636A" w:rsidTr="009F2FB3">
        <w:trPr>
          <w:trHeight w:val="300"/>
        </w:trPr>
        <w:tc>
          <w:tcPr>
            <w:tcW w:w="3280" w:type="dxa"/>
            <w:tcBorders>
              <w:top w:val="nil"/>
              <w:left w:val="nil"/>
              <w:bottom w:val="single" w:sz="4" w:space="0" w:color="FFFFFF"/>
              <w:right w:val="single" w:sz="4" w:space="0" w:color="FFFFFF"/>
            </w:tcBorders>
            <w:shd w:val="clear" w:color="DBE5F1" w:fill="DBE5F1"/>
            <w:noWrap/>
            <w:vAlign w:val="bottom"/>
            <w:hideMark/>
          </w:tcPr>
          <w:p w:rsidR="00487954" w:rsidRPr="00BB636A" w:rsidRDefault="00487954" w:rsidP="009F2FB3">
            <w:pPr>
              <w:spacing w:after="0" w:line="240" w:lineRule="auto"/>
              <w:rPr>
                <w:rFonts w:ascii="Calibri" w:eastAsia="Times New Roman" w:hAnsi="Calibri" w:cs="Times New Roman"/>
                <w:color w:val="000000"/>
              </w:rPr>
            </w:pPr>
            <w:r w:rsidRPr="00BB636A">
              <w:rPr>
                <w:rFonts w:ascii="Calibri" w:eastAsia="Times New Roman" w:hAnsi="Calibri" w:cs="Times New Roman"/>
                <w:color w:val="000000"/>
              </w:rPr>
              <w:t xml:space="preserve">Water requirement </w:t>
            </w:r>
          </w:p>
        </w:tc>
        <w:tc>
          <w:tcPr>
            <w:tcW w:w="3360" w:type="dxa"/>
            <w:tcBorders>
              <w:top w:val="nil"/>
              <w:left w:val="nil"/>
              <w:bottom w:val="single" w:sz="4" w:space="0" w:color="FFFFFF"/>
              <w:right w:val="single" w:sz="4" w:space="0" w:color="FFFFFF"/>
            </w:tcBorders>
            <w:shd w:val="clear" w:color="DBE5F1" w:fill="DBE5F1"/>
            <w:noWrap/>
            <w:vAlign w:val="bottom"/>
            <w:hideMark/>
          </w:tcPr>
          <w:p w:rsidR="00487954" w:rsidRPr="00BB636A" w:rsidRDefault="00487954" w:rsidP="009F2FB3">
            <w:pPr>
              <w:spacing w:after="0" w:line="240" w:lineRule="auto"/>
              <w:jc w:val="center"/>
              <w:rPr>
                <w:rFonts w:ascii="Calibri" w:eastAsia="Times New Roman" w:hAnsi="Calibri" w:cs="Times New Roman"/>
                <w:color w:val="000000"/>
              </w:rPr>
            </w:pPr>
            <w:r w:rsidRPr="00BB636A">
              <w:rPr>
                <w:rFonts w:ascii="Calibri" w:eastAsia="Times New Roman" w:hAnsi="Calibri" w:cs="Times New Roman"/>
                <w:color w:val="000000"/>
              </w:rPr>
              <w:t>1</w:t>
            </w:r>
          </w:p>
        </w:tc>
        <w:tc>
          <w:tcPr>
            <w:tcW w:w="2620" w:type="dxa"/>
            <w:tcBorders>
              <w:top w:val="nil"/>
              <w:left w:val="nil"/>
              <w:bottom w:val="single" w:sz="4" w:space="0" w:color="FFFFFF"/>
              <w:right w:val="nil"/>
            </w:tcBorders>
            <w:shd w:val="clear" w:color="DBE5F1" w:fill="DBE5F1"/>
            <w:noWrap/>
            <w:vAlign w:val="bottom"/>
            <w:hideMark/>
          </w:tcPr>
          <w:p w:rsidR="00487954" w:rsidRPr="00BB636A" w:rsidRDefault="00487954" w:rsidP="009F2FB3">
            <w:pPr>
              <w:spacing w:after="0" w:line="240" w:lineRule="auto"/>
              <w:jc w:val="center"/>
              <w:rPr>
                <w:rFonts w:ascii="Calibri" w:eastAsia="Times New Roman" w:hAnsi="Calibri" w:cs="Times New Roman"/>
                <w:color w:val="000000"/>
              </w:rPr>
            </w:pPr>
            <w:r w:rsidRPr="00BB636A">
              <w:rPr>
                <w:rFonts w:ascii="Calibri" w:eastAsia="Times New Roman" w:hAnsi="Calibri" w:cs="Times New Roman"/>
                <w:color w:val="000000"/>
              </w:rPr>
              <w:t>2.9 to 26</w:t>
            </w:r>
          </w:p>
        </w:tc>
      </w:tr>
      <w:tr w:rsidR="00487954" w:rsidRPr="00BB636A" w:rsidTr="009F2FB3">
        <w:trPr>
          <w:trHeight w:val="300"/>
        </w:trPr>
        <w:tc>
          <w:tcPr>
            <w:tcW w:w="3280" w:type="dxa"/>
            <w:tcBorders>
              <w:top w:val="nil"/>
              <w:left w:val="nil"/>
              <w:bottom w:val="single" w:sz="4" w:space="0" w:color="FFFFFF"/>
              <w:right w:val="single" w:sz="4" w:space="0" w:color="FFFFFF"/>
            </w:tcBorders>
            <w:shd w:val="clear" w:color="B8CCE4" w:fill="B8CCE4"/>
            <w:noWrap/>
            <w:vAlign w:val="bottom"/>
            <w:hideMark/>
          </w:tcPr>
          <w:p w:rsidR="00487954" w:rsidRPr="00BB636A" w:rsidRDefault="00487954" w:rsidP="009F2FB3">
            <w:pPr>
              <w:spacing w:after="0" w:line="240" w:lineRule="auto"/>
              <w:rPr>
                <w:rFonts w:ascii="Calibri" w:eastAsia="Times New Roman" w:hAnsi="Calibri" w:cs="Times New Roman"/>
                <w:color w:val="000000"/>
              </w:rPr>
            </w:pPr>
            <w:r w:rsidRPr="00BB636A">
              <w:rPr>
                <w:rFonts w:ascii="Calibri" w:eastAsia="Times New Roman" w:hAnsi="Calibri" w:cs="Times New Roman"/>
                <w:color w:val="000000"/>
              </w:rPr>
              <w:t xml:space="preserve">Fossil fuel requirement </w:t>
            </w:r>
          </w:p>
        </w:tc>
        <w:tc>
          <w:tcPr>
            <w:tcW w:w="3360" w:type="dxa"/>
            <w:tcBorders>
              <w:top w:val="nil"/>
              <w:left w:val="nil"/>
              <w:bottom w:val="single" w:sz="4" w:space="0" w:color="FFFFFF"/>
              <w:right w:val="single" w:sz="4" w:space="0" w:color="FFFFFF"/>
            </w:tcBorders>
            <w:shd w:val="clear" w:color="B8CCE4" w:fill="B8CCE4"/>
            <w:noWrap/>
            <w:vAlign w:val="bottom"/>
            <w:hideMark/>
          </w:tcPr>
          <w:p w:rsidR="00487954" w:rsidRPr="00BB636A" w:rsidRDefault="00487954" w:rsidP="009F2FB3">
            <w:pPr>
              <w:spacing w:after="0" w:line="240" w:lineRule="auto"/>
              <w:jc w:val="center"/>
              <w:rPr>
                <w:rFonts w:ascii="Calibri" w:eastAsia="Times New Roman" w:hAnsi="Calibri" w:cs="Times New Roman"/>
                <w:color w:val="000000"/>
              </w:rPr>
            </w:pPr>
            <w:r w:rsidRPr="00BB636A">
              <w:rPr>
                <w:rFonts w:ascii="Calibri" w:eastAsia="Times New Roman" w:hAnsi="Calibri" w:cs="Times New Roman"/>
                <w:color w:val="000000"/>
              </w:rPr>
              <w:t>1</w:t>
            </w:r>
          </w:p>
        </w:tc>
        <w:tc>
          <w:tcPr>
            <w:tcW w:w="2620" w:type="dxa"/>
            <w:tcBorders>
              <w:top w:val="nil"/>
              <w:left w:val="nil"/>
              <w:bottom w:val="single" w:sz="4" w:space="0" w:color="FFFFFF"/>
              <w:right w:val="nil"/>
            </w:tcBorders>
            <w:shd w:val="clear" w:color="B8CCE4" w:fill="B8CCE4"/>
            <w:noWrap/>
            <w:vAlign w:val="bottom"/>
            <w:hideMark/>
          </w:tcPr>
          <w:p w:rsidR="00487954" w:rsidRPr="00BB636A" w:rsidRDefault="00487954" w:rsidP="009F2FB3">
            <w:pPr>
              <w:spacing w:after="0" w:line="240" w:lineRule="auto"/>
              <w:jc w:val="center"/>
              <w:rPr>
                <w:rFonts w:ascii="Calibri" w:eastAsia="Times New Roman" w:hAnsi="Calibri" w:cs="Times New Roman"/>
                <w:color w:val="000000"/>
              </w:rPr>
            </w:pPr>
            <w:r w:rsidRPr="00BB636A">
              <w:rPr>
                <w:rFonts w:ascii="Calibri" w:eastAsia="Times New Roman" w:hAnsi="Calibri" w:cs="Times New Roman"/>
                <w:color w:val="000000"/>
              </w:rPr>
              <w:t>2.5 to 20</w:t>
            </w:r>
          </w:p>
        </w:tc>
      </w:tr>
      <w:tr w:rsidR="00487954" w:rsidRPr="00BB636A" w:rsidTr="009F2FB3">
        <w:trPr>
          <w:trHeight w:val="300"/>
        </w:trPr>
        <w:tc>
          <w:tcPr>
            <w:tcW w:w="3280" w:type="dxa"/>
            <w:tcBorders>
              <w:top w:val="nil"/>
              <w:left w:val="nil"/>
              <w:bottom w:val="single" w:sz="4" w:space="0" w:color="FFFFFF"/>
              <w:right w:val="single" w:sz="4" w:space="0" w:color="FFFFFF"/>
            </w:tcBorders>
            <w:shd w:val="clear" w:color="DBE5F1" w:fill="DBE5F1"/>
            <w:noWrap/>
            <w:vAlign w:val="bottom"/>
            <w:hideMark/>
          </w:tcPr>
          <w:p w:rsidR="00487954" w:rsidRPr="00BB636A" w:rsidRDefault="00487954" w:rsidP="009F2FB3">
            <w:pPr>
              <w:spacing w:after="0" w:line="240" w:lineRule="auto"/>
              <w:rPr>
                <w:rFonts w:ascii="Calibri" w:eastAsia="Times New Roman" w:hAnsi="Calibri" w:cs="Times New Roman"/>
                <w:color w:val="000000"/>
              </w:rPr>
            </w:pPr>
            <w:r w:rsidRPr="00BB636A">
              <w:rPr>
                <w:rFonts w:ascii="Calibri" w:eastAsia="Times New Roman" w:hAnsi="Calibri" w:cs="Times New Roman"/>
                <w:color w:val="000000"/>
              </w:rPr>
              <w:t xml:space="preserve">Phosphate rock requirement </w:t>
            </w:r>
          </w:p>
        </w:tc>
        <w:tc>
          <w:tcPr>
            <w:tcW w:w="3360" w:type="dxa"/>
            <w:tcBorders>
              <w:top w:val="nil"/>
              <w:left w:val="nil"/>
              <w:bottom w:val="single" w:sz="4" w:space="0" w:color="FFFFFF"/>
              <w:right w:val="single" w:sz="4" w:space="0" w:color="FFFFFF"/>
            </w:tcBorders>
            <w:shd w:val="clear" w:color="DBE5F1" w:fill="DBE5F1"/>
            <w:noWrap/>
            <w:vAlign w:val="bottom"/>
            <w:hideMark/>
          </w:tcPr>
          <w:p w:rsidR="00487954" w:rsidRPr="00BB636A" w:rsidRDefault="00487954" w:rsidP="009F2FB3">
            <w:pPr>
              <w:spacing w:after="0" w:line="240" w:lineRule="auto"/>
              <w:jc w:val="center"/>
              <w:rPr>
                <w:rFonts w:ascii="Calibri" w:eastAsia="Times New Roman" w:hAnsi="Calibri" w:cs="Times New Roman"/>
                <w:color w:val="000000"/>
              </w:rPr>
            </w:pPr>
            <w:r w:rsidRPr="00BB636A">
              <w:rPr>
                <w:rFonts w:ascii="Calibri" w:eastAsia="Times New Roman" w:hAnsi="Calibri" w:cs="Times New Roman"/>
                <w:color w:val="000000"/>
              </w:rPr>
              <w:t>1</w:t>
            </w:r>
          </w:p>
        </w:tc>
        <w:tc>
          <w:tcPr>
            <w:tcW w:w="2620" w:type="dxa"/>
            <w:tcBorders>
              <w:top w:val="nil"/>
              <w:left w:val="nil"/>
              <w:bottom w:val="single" w:sz="4" w:space="0" w:color="FFFFFF"/>
              <w:right w:val="nil"/>
            </w:tcBorders>
            <w:shd w:val="clear" w:color="DBE5F1" w:fill="DBE5F1"/>
            <w:noWrap/>
            <w:vAlign w:val="bottom"/>
            <w:hideMark/>
          </w:tcPr>
          <w:p w:rsidR="00487954" w:rsidRPr="00BB636A" w:rsidRDefault="00487954" w:rsidP="009F2FB3">
            <w:pPr>
              <w:spacing w:after="0" w:line="240" w:lineRule="auto"/>
              <w:jc w:val="center"/>
              <w:rPr>
                <w:rFonts w:ascii="Calibri" w:eastAsia="Times New Roman" w:hAnsi="Calibri" w:cs="Times New Roman"/>
                <w:color w:val="000000"/>
              </w:rPr>
            </w:pPr>
            <w:r w:rsidRPr="00BB636A">
              <w:rPr>
                <w:rFonts w:ascii="Calibri" w:eastAsia="Times New Roman" w:hAnsi="Calibri" w:cs="Times New Roman"/>
                <w:color w:val="000000"/>
              </w:rPr>
              <w:t>7</w:t>
            </w:r>
          </w:p>
        </w:tc>
      </w:tr>
      <w:tr w:rsidR="00487954" w:rsidRPr="00BB636A" w:rsidTr="009F2FB3">
        <w:trPr>
          <w:trHeight w:val="300"/>
        </w:trPr>
        <w:tc>
          <w:tcPr>
            <w:tcW w:w="3280" w:type="dxa"/>
            <w:tcBorders>
              <w:top w:val="nil"/>
              <w:left w:val="nil"/>
              <w:bottom w:val="single" w:sz="4" w:space="0" w:color="FFFFFF"/>
              <w:right w:val="single" w:sz="4" w:space="0" w:color="FFFFFF"/>
            </w:tcBorders>
            <w:shd w:val="clear" w:color="B8CCE4" w:fill="B8CCE4"/>
            <w:noWrap/>
            <w:vAlign w:val="bottom"/>
            <w:hideMark/>
          </w:tcPr>
          <w:p w:rsidR="00487954" w:rsidRPr="00BB636A" w:rsidRDefault="00487954" w:rsidP="009F2FB3">
            <w:pPr>
              <w:spacing w:after="0" w:line="240" w:lineRule="auto"/>
              <w:rPr>
                <w:rFonts w:ascii="Calibri" w:eastAsia="Times New Roman" w:hAnsi="Calibri" w:cs="Times New Roman"/>
                <w:color w:val="000000"/>
              </w:rPr>
            </w:pPr>
            <w:r w:rsidRPr="00BB636A">
              <w:rPr>
                <w:rFonts w:ascii="Calibri" w:eastAsia="Times New Roman" w:hAnsi="Calibri" w:cs="Times New Roman"/>
                <w:color w:val="000000"/>
              </w:rPr>
              <w:t xml:space="preserve">Emission of acidifying substances </w:t>
            </w:r>
          </w:p>
        </w:tc>
        <w:tc>
          <w:tcPr>
            <w:tcW w:w="3360" w:type="dxa"/>
            <w:tcBorders>
              <w:top w:val="nil"/>
              <w:left w:val="nil"/>
              <w:bottom w:val="single" w:sz="4" w:space="0" w:color="FFFFFF"/>
              <w:right w:val="single" w:sz="4" w:space="0" w:color="FFFFFF"/>
            </w:tcBorders>
            <w:shd w:val="clear" w:color="B8CCE4" w:fill="B8CCE4"/>
            <w:noWrap/>
            <w:vAlign w:val="bottom"/>
            <w:hideMark/>
          </w:tcPr>
          <w:p w:rsidR="00487954" w:rsidRPr="00BB636A" w:rsidRDefault="00487954" w:rsidP="009F2FB3">
            <w:pPr>
              <w:spacing w:after="0" w:line="240" w:lineRule="auto"/>
              <w:jc w:val="center"/>
              <w:rPr>
                <w:rFonts w:ascii="Calibri" w:eastAsia="Times New Roman" w:hAnsi="Calibri" w:cs="Times New Roman"/>
                <w:color w:val="000000"/>
              </w:rPr>
            </w:pPr>
            <w:r w:rsidRPr="00BB636A">
              <w:rPr>
                <w:rFonts w:ascii="Calibri" w:eastAsia="Times New Roman" w:hAnsi="Calibri" w:cs="Times New Roman"/>
                <w:color w:val="000000"/>
              </w:rPr>
              <w:t>1</w:t>
            </w:r>
          </w:p>
        </w:tc>
        <w:tc>
          <w:tcPr>
            <w:tcW w:w="2620" w:type="dxa"/>
            <w:tcBorders>
              <w:top w:val="nil"/>
              <w:left w:val="nil"/>
              <w:bottom w:val="single" w:sz="4" w:space="0" w:color="FFFFFF"/>
              <w:right w:val="nil"/>
            </w:tcBorders>
            <w:shd w:val="clear" w:color="B8CCE4" w:fill="B8CCE4"/>
            <w:noWrap/>
            <w:vAlign w:val="bottom"/>
            <w:hideMark/>
          </w:tcPr>
          <w:p w:rsidR="00487954" w:rsidRPr="00BB636A" w:rsidRDefault="00487954" w:rsidP="009F2FB3">
            <w:pPr>
              <w:spacing w:after="0" w:line="240" w:lineRule="auto"/>
              <w:jc w:val="center"/>
              <w:rPr>
                <w:rFonts w:ascii="Calibri" w:eastAsia="Times New Roman" w:hAnsi="Calibri" w:cs="Times New Roman"/>
                <w:color w:val="000000"/>
              </w:rPr>
            </w:pPr>
            <w:r w:rsidRPr="00BB636A">
              <w:rPr>
                <w:rFonts w:ascii="Calibri" w:eastAsia="Times New Roman" w:hAnsi="Calibri" w:cs="Times New Roman"/>
                <w:color w:val="000000"/>
              </w:rPr>
              <w:t>&gt;7</w:t>
            </w:r>
          </w:p>
        </w:tc>
      </w:tr>
      <w:tr w:rsidR="00487954" w:rsidRPr="00BB636A" w:rsidTr="009F2FB3">
        <w:trPr>
          <w:trHeight w:val="300"/>
        </w:trPr>
        <w:tc>
          <w:tcPr>
            <w:tcW w:w="3280" w:type="dxa"/>
            <w:tcBorders>
              <w:top w:val="nil"/>
              <w:left w:val="nil"/>
              <w:bottom w:val="single" w:sz="4" w:space="0" w:color="FFFFFF"/>
              <w:right w:val="single" w:sz="4" w:space="0" w:color="FFFFFF"/>
            </w:tcBorders>
            <w:shd w:val="clear" w:color="DBE5F1" w:fill="DBE5F1"/>
            <w:noWrap/>
            <w:vAlign w:val="bottom"/>
            <w:hideMark/>
          </w:tcPr>
          <w:p w:rsidR="00487954" w:rsidRPr="00BB636A" w:rsidRDefault="00487954" w:rsidP="009F2FB3">
            <w:pPr>
              <w:spacing w:after="0" w:line="240" w:lineRule="auto"/>
              <w:rPr>
                <w:rFonts w:ascii="Calibri" w:eastAsia="Times New Roman" w:hAnsi="Calibri" w:cs="Times New Roman"/>
                <w:color w:val="000000"/>
              </w:rPr>
            </w:pPr>
            <w:r w:rsidRPr="00BB636A">
              <w:rPr>
                <w:rFonts w:ascii="Calibri" w:eastAsia="Times New Roman" w:hAnsi="Calibri" w:cs="Times New Roman"/>
                <w:color w:val="000000"/>
              </w:rPr>
              <w:t xml:space="preserve">Emission of biocides </w:t>
            </w:r>
          </w:p>
        </w:tc>
        <w:tc>
          <w:tcPr>
            <w:tcW w:w="3360" w:type="dxa"/>
            <w:tcBorders>
              <w:top w:val="nil"/>
              <w:left w:val="nil"/>
              <w:bottom w:val="single" w:sz="4" w:space="0" w:color="FFFFFF"/>
              <w:right w:val="single" w:sz="4" w:space="0" w:color="FFFFFF"/>
            </w:tcBorders>
            <w:shd w:val="clear" w:color="DBE5F1" w:fill="DBE5F1"/>
            <w:noWrap/>
            <w:vAlign w:val="bottom"/>
            <w:hideMark/>
          </w:tcPr>
          <w:p w:rsidR="00487954" w:rsidRPr="00BB636A" w:rsidRDefault="00487954" w:rsidP="009F2FB3">
            <w:pPr>
              <w:spacing w:after="0" w:line="240" w:lineRule="auto"/>
              <w:jc w:val="center"/>
              <w:rPr>
                <w:rFonts w:ascii="Calibri" w:eastAsia="Times New Roman" w:hAnsi="Calibri" w:cs="Times New Roman"/>
                <w:color w:val="000000"/>
              </w:rPr>
            </w:pPr>
            <w:r w:rsidRPr="00BB636A">
              <w:rPr>
                <w:rFonts w:ascii="Calibri" w:eastAsia="Times New Roman" w:hAnsi="Calibri" w:cs="Times New Roman"/>
                <w:color w:val="000000"/>
              </w:rPr>
              <w:t>1</w:t>
            </w:r>
          </w:p>
        </w:tc>
        <w:tc>
          <w:tcPr>
            <w:tcW w:w="2620" w:type="dxa"/>
            <w:tcBorders>
              <w:top w:val="nil"/>
              <w:left w:val="nil"/>
              <w:bottom w:val="single" w:sz="4" w:space="0" w:color="FFFFFF"/>
              <w:right w:val="nil"/>
            </w:tcBorders>
            <w:shd w:val="clear" w:color="DBE5F1" w:fill="DBE5F1"/>
            <w:noWrap/>
            <w:vAlign w:val="bottom"/>
            <w:hideMark/>
          </w:tcPr>
          <w:p w:rsidR="00487954" w:rsidRPr="00BB636A" w:rsidRDefault="00487954" w:rsidP="009F2FB3">
            <w:pPr>
              <w:spacing w:after="0" w:line="240" w:lineRule="auto"/>
              <w:jc w:val="center"/>
              <w:rPr>
                <w:rFonts w:ascii="Calibri" w:eastAsia="Times New Roman" w:hAnsi="Calibri" w:cs="Times New Roman"/>
                <w:color w:val="000000"/>
              </w:rPr>
            </w:pPr>
            <w:r w:rsidRPr="00BB636A">
              <w:rPr>
                <w:rFonts w:ascii="Calibri" w:eastAsia="Times New Roman" w:hAnsi="Calibri" w:cs="Times New Roman"/>
                <w:color w:val="000000"/>
              </w:rPr>
              <w:t>1.4- 6</w:t>
            </w:r>
          </w:p>
        </w:tc>
      </w:tr>
      <w:tr w:rsidR="00487954" w:rsidRPr="00BB636A" w:rsidTr="009F2FB3">
        <w:trPr>
          <w:trHeight w:val="300"/>
        </w:trPr>
        <w:tc>
          <w:tcPr>
            <w:tcW w:w="3280" w:type="dxa"/>
            <w:tcBorders>
              <w:top w:val="nil"/>
              <w:left w:val="nil"/>
              <w:bottom w:val="single" w:sz="4" w:space="0" w:color="FFFFFF"/>
              <w:right w:val="single" w:sz="4" w:space="0" w:color="FFFFFF"/>
            </w:tcBorders>
            <w:shd w:val="clear" w:color="B8CCE4" w:fill="B8CCE4"/>
            <w:noWrap/>
            <w:vAlign w:val="bottom"/>
            <w:hideMark/>
          </w:tcPr>
          <w:p w:rsidR="00487954" w:rsidRPr="00BB636A" w:rsidRDefault="00487954" w:rsidP="009F2FB3">
            <w:pPr>
              <w:spacing w:after="0" w:line="240" w:lineRule="auto"/>
              <w:rPr>
                <w:rFonts w:ascii="Calibri" w:eastAsia="Times New Roman" w:hAnsi="Calibri" w:cs="Times New Roman"/>
                <w:color w:val="000000"/>
              </w:rPr>
            </w:pPr>
            <w:r w:rsidRPr="00BB636A">
              <w:rPr>
                <w:rFonts w:ascii="Calibri" w:eastAsia="Times New Roman" w:hAnsi="Calibri" w:cs="Times New Roman"/>
                <w:color w:val="000000"/>
              </w:rPr>
              <w:t xml:space="preserve">Emission of copper </w:t>
            </w:r>
          </w:p>
        </w:tc>
        <w:tc>
          <w:tcPr>
            <w:tcW w:w="3360" w:type="dxa"/>
            <w:tcBorders>
              <w:top w:val="nil"/>
              <w:left w:val="nil"/>
              <w:bottom w:val="single" w:sz="4" w:space="0" w:color="FFFFFF"/>
              <w:right w:val="single" w:sz="4" w:space="0" w:color="FFFFFF"/>
            </w:tcBorders>
            <w:shd w:val="clear" w:color="B8CCE4" w:fill="B8CCE4"/>
            <w:noWrap/>
            <w:vAlign w:val="bottom"/>
            <w:hideMark/>
          </w:tcPr>
          <w:p w:rsidR="00487954" w:rsidRPr="00BB636A" w:rsidRDefault="00487954" w:rsidP="009F2FB3">
            <w:pPr>
              <w:spacing w:after="0" w:line="240" w:lineRule="auto"/>
              <w:jc w:val="center"/>
              <w:rPr>
                <w:rFonts w:ascii="Calibri" w:eastAsia="Times New Roman" w:hAnsi="Calibri" w:cs="Times New Roman"/>
                <w:color w:val="000000"/>
              </w:rPr>
            </w:pPr>
            <w:r w:rsidRPr="00BB636A">
              <w:rPr>
                <w:rFonts w:ascii="Calibri" w:eastAsia="Times New Roman" w:hAnsi="Calibri" w:cs="Times New Roman"/>
                <w:color w:val="000000"/>
              </w:rPr>
              <w:t>1</w:t>
            </w:r>
          </w:p>
        </w:tc>
        <w:tc>
          <w:tcPr>
            <w:tcW w:w="2620" w:type="dxa"/>
            <w:tcBorders>
              <w:top w:val="nil"/>
              <w:left w:val="nil"/>
              <w:bottom w:val="single" w:sz="4" w:space="0" w:color="FFFFFF"/>
              <w:right w:val="nil"/>
            </w:tcBorders>
            <w:shd w:val="clear" w:color="B8CCE4" w:fill="B8CCE4"/>
            <w:noWrap/>
            <w:vAlign w:val="bottom"/>
            <w:hideMark/>
          </w:tcPr>
          <w:p w:rsidR="00487954" w:rsidRPr="00BB636A" w:rsidRDefault="00487954" w:rsidP="009F2FB3">
            <w:pPr>
              <w:spacing w:after="0" w:line="240" w:lineRule="auto"/>
              <w:jc w:val="center"/>
              <w:rPr>
                <w:rFonts w:ascii="Calibri" w:eastAsia="Times New Roman" w:hAnsi="Calibri" w:cs="Times New Roman"/>
                <w:color w:val="000000"/>
              </w:rPr>
            </w:pPr>
            <w:r w:rsidRPr="00BB636A">
              <w:rPr>
                <w:rFonts w:ascii="Calibri" w:eastAsia="Times New Roman" w:hAnsi="Calibri" w:cs="Times New Roman"/>
                <w:color w:val="000000"/>
              </w:rPr>
              <w:t>&gt;10</w:t>
            </w:r>
          </w:p>
        </w:tc>
      </w:tr>
      <w:tr w:rsidR="00487954" w:rsidRPr="00BB636A" w:rsidTr="009F2FB3">
        <w:trPr>
          <w:trHeight w:val="300"/>
        </w:trPr>
        <w:tc>
          <w:tcPr>
            <w:tcW w:w="3280" w:type="dxa"/>
            <w:tcBorders>
              <w:top w:val="nil"/>
              <w:left w:val="nil"/>
              <w:bottom w:val="nil"/>
              <w:right w:val="single" w:sz="4" w:space="0" w:color="FFFFFF"/>
            </w:tcBorders>
            <w:shd w:val="clear" w:color="DBE5F1" w:fill="DBE5F1"/>
            <w:noWrap/>
            <w:vAlign w:val="bottom"/>
            <w:hideMark/>
          </w:tcPr>
          <w:p w:rsidR="00487954" w:rsidRPr="00BB636A" w:rsidRDefault="00487954" w:rsidP="009F2FB3">
            <w:pPr>
              <w:spacing w:after="0" w:line="240" w:lineRule="auto"/>
              <w:rPr>
                <w:rFonts w:ascii="Calibri" w:eastAsia="Times New Roman" w:hAnsi="Calibri" w:cs="Times New Roman"/>
                <w:color w:val="000000"/>
              </w:rPr>
            </w:pPr>
            <w:r w:rsidRPr="00BB636A">
              <w:rPr>
                <w:rFonts w:ascii="Calibri" w:eastAsia="Times New Roman" w:hAnsi="Calibri" w:cs="Times New Roman"/>
                <w:color w:val="000000"/>
              </w:rPr>
              <w:t xml:space="preserve">Emission of Fertilizer </w:t>
            </w:r>
          </w:p>
        </w:tc>
        <w:tc>
          <w:tcPr>
            <w:tcW w:w="3360" w:type="dxa"/>
            <w:tcBorders>
              <w:top w:val="nil"/>
              <w:left w:val="nil"/>
              <w:bottom w:val="nil"/>
              <w:right w:val="single" w:sz="4" w:space="0" w:color="FFFFFF"/>
            </w:tcBorders>
            <w:shd w:val="clear" w:color="DBE5F1" w:fill="DBE5F1"/>
            <w:noWrap/>
            <w:vAlign w:val="bottom"/>
            <w:hideMark/>
          </w:tcPr>
          <w:p w:rsidR="00487954" w:rsidRPr="00BB636A" w:rsidRDefault="00487954" w:rsidP="009F2FB3">
            <w:pPr>
              <w:spacing w:after="0" w:line="240" w:lineRule="auto"/>
              <w:jc w:val="center"/>
              <w:rPr>
                <w:rFonts w:ascii="Calibri" w:eastAsia="Times New Roman" w:hAnsi="Calibri" w:cs="Times New Roman"/>
                <w:color w:val="000000"/>
              </w:rPr>
            </w:pPr>
            <w:r w:rsidRPr="00BB636A">
              <w:rPr>
                <w:rFonts w:ascii="Calibri" w:eastAsia="Times New Roman" w:hAnsi="Calibri" w:cs="Times New Roman"/>
                <w:color w:val="000000"/>
              </w:rPr>
              <w:t>1</w:t>
            </w:r>
          </w:p>
        </w:tc>
        <w:tc>
          <w:tcPr>
            <w:tcW w:w="2620" w:type="dxa"/>
            <w:tcBorders>
              <w:top w:val="nil"/>
              <w:left w:val="nil"/>
              <w:bottom w:val="nil"/>
              <w:right w:val="nil"/>
            </w:tcBorders>
            <w:shd w:val="clear" w:color="DBE5F1" w:fill="DBE5F1"/>
            <w:noWrap/>
            <w:vAlign w:val="bottom"/>
            <w:hideMark/>
          </w:tcPr>
          <w:p w:rsidR="00487954" w:rsidRPr="00BB636A" w:rsidRDefault="00487954" w:rsidP="009F2FB3">
            <w:pPr>
              <w:spacing w:after="0" w:line="240" w:lineRule="auto"/>
              <w:jc w:val="center"/>
              <w:rPr>
                <w:rFonts w:ascii="Calibri" w:eastAsia="Times New Roman" w:hAnsi="Calibri" w:cs="Times New Roman"/>
                <w:color w:val="000000"/>
              </w:rPr>
            </w:pPr>
            <w:r w:rsidRPr="00BB636A">
              <w:rPr>
                <w:rFonts w:ascii="Calibri" w:eastAsia="Times New Roman" w:hAnsi="Calibri" w:cs="Times New Roman"/>
                <w:color w:val="000000"/>
              </w:rPr>
              <w:t>13</w:t>
            </w:r>
          </w:p>
        </w:tc>
      </w:tr>
    </w:tbl>
    <w:p w:rsidR="00487954" w:rsidRDefault="00487954" w:rsidP="00487954">
      <w:pPr>
        <w:spacing w:line="240" w:lineRule="auto"/>
        <w:rPr>
          <w:rFonts w:ascii="Times New Roman" w:hAnsi="Times New Roman" w:cs="Times New Roman"/>
          <w:sz w:val="20"/>
          <w:szCs w:val="20"/>
        </w:rPr>
      </w:pPr>
      <w:r w:rsidRPr="009A0D98">
        <w:rPr>
          <w:rFonts w:ascii="Times New Roman" w:hAnsi="Times New Roman" w:cs="Times New Roman"/>
          <w:sz w:val="20"/>
          <w:szCs w:val="20"/>
        </w:rPr>
        <w:t>Note- Effect refers to identical amounts of protein. The effect of soybean protein–based food is (a</w:t>
      </w:r>
      <w:r>
        <w:rPr>
          <w:rFonts w:ascii="Times New Roman" w:hAnsi="Times New Roman" w:cs="Times New Roman"/>
          <w:sz w:val="20"/>
          <w:szCs w:val="20"/>
        </w:rPr>
        <w:t xml:space="preserve">rbitrarily) given the value of 1. </w:t>
      </w:r>
    </w:p>
    <w:p w:rsidR="00487954" w:rsidRDefault="00922A4D" w:rsidP="0048795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of these studies </w:t>
      </w:r>
      <w:r w:rsidR="00487954">
        <w:rPr>
          <w:rFonts w:ascii="Times New Roman" w:hAnsi="Times New Roman" w:cs="Times New Roman"/>
          <w:sz w:val="24"/>
          <w:szCs w:val="24"/>
        </w:rPr>
        <w:t>calculates that g</w:t>
      </w:r>
      <w:r w:rsidR="00487954" w:rsidRPr="00FC53F1">
        <w:rPr>
          <w:rFonts w:ascii="Times New Roman" w:hAnsi="Times New Roman" w:cs="Times New Roman"/>
          <w:sz w:val="24"/>
          <w:szCs w:val="24"/>
        </w:rPr>
        <w:t>rains and legumes have a positive return of 2-3 nutrient calories per calorie of primary</w:t>
      </w:r>
      <w:r w:rsidR="00487954">
        <w:rPr>
          <w:rFonts w:ascii="Times New Roman" w:hAnsi="Times New Roman" w:cs="Times New Roman"/>
          <w:sz w:val="24"/>
          <w:szCs w:val="24"/>
        </w:rPr>
        <w:t xml:space="preserve"> energy put into production</w:t>
      </w:r>
      <w:r w:rsidR="00487954" w:rsidRPr="00FC53F1">
        <w:rPr>
          <w:rFonts w:ascii="Times New Roman" w:hAnsi="Times New Roman" w:cs="Times New Roman"/>
          <w:sz w:val="24"/>
          <w:szCs w:val="24"/>
        </w:rPr>
        <w:t xml:space="preserve"> animals have a p</w:t>
      </w:r>
      <w:r w:rsidR="00487954">
        <w:rPr>
          <w:rFonts w:ascii="Times New Roman" w:hAnsi="Times New Roman" w:cs="Times New Roman"/>
          <w:sz w:val="24"/>
          <w:szCs w:val="24"/>
        </w:rPr>
        <w:t>ositive return of 0.01 to 0.05.</w:t>
      </w:r>
      <w:r w:rsidR="00487954" w:rsidRPr="005C3964">
        <w:rPr>
          <w:rStyle w:val="FootnoteReference"/>
          <w:rFonts w:ascii="Times New Roman" w:hAnsi="Times New Roman" w:cs="Times New Roman"/>
          <w:sz w:val="24"/>
          <w:szCs w:val="24"/>
        </w:rPr>
        <w:footnoteReference w:id="39"/>
      </w:r>
      <w:r w:rsidR="00487954" w:rsidRPr="00FC53F1">
        <w:rPr>
          <w:rFonts w:ascii="Times New Roman" w:hAnsi="Times New Roman" w:cs="Times New Roman"/>
          <w:sz w:val="24"/>
          <w:szCs w:val="24"/>
        </w:rPr>
        <w:t xml:space="preserve"> Overall </w:t>
      </w:r>
      <w:r>
        <w:rPr>
          <w:rFonts w:ascii="Times New Roman" w:hAnsi="Times New Roman" w:cs="Times New Roman"/>
          <w:sz w:val="24"/>
          <w:szCs w:val="24"/>
        </w:rPr>
        <w:t xml:space="preserve">they </w:t>
      </w:r>
      <w:r w:rsidR="00487954">
        <w:rPr>
          <w:rFonts w:ascii="Times New Roman" w:hAnsi="Times New Roman" w:cs="Times New Roman"/>
          <w:sz w:val="24"/>
          <w:szCs w:val="24"/>
        </w:rPr>
        <w:t xml:space="preserve">conclude that </w:t>
      </w:r>
      <w:r w:rsidR="00487954" w:rsidRPr="00FC53F1">
        <w:rPr>
          <w:rFonts w:ascii="Times New Roman" w:hAnsi="Times New Roman" w:cs="Times New Roman"/>
          <w:sz w:val="24"/>
          <w:szCs w:val="24"/>
        </w:rPr>
        <w:t>energy inputs are 2.5-5 times more for meat pr</w:t>
      </w:r>
      <w:r w:rsidR="00487954">
        <w:rPr>
          <w:rFonts w:ascii="Times New Roman" w:hAnsi="Times New Roman" w:cs="Times New Roman"/>
          <w:sz w:val="24"/>
          <w:szCs w:val="24"/>
        </w:rPr>
        <w:t>oducts than for plant products.</w:t>
      </w:r>
      <w:r w:rsidR="00487954" w:rsidRPr="005C3964">
        <w:rPr>
          <w:rStyle w:val="FootnoteReference"/>
          <w:rFonts w:ascii="Times New Roman" w:hAnsi="Times New Roman" w:cs="Times New Roman"/>
          <w:sz w:val="24"/>
          <w:szCs w:val="24"/>
        </w:rPr>
        <w:footnoteReference w:id="40"/>
      </w:r>
      <w:r w:rsidR="00487954" w:rsidRPr="0090672C">
        <w:rPr>
          <w:rFonts w:ascii="Times New Roman" w:hAnsi="Times New Roman" w:cs="Times New Roman"/>
          <w:sz w:val="24"/>
          <w:szCs w:val="24"/>
        </w:rPr>
        <w:t xml:space="preserve"> </w:t>
      </w:r>
      <w:r>
        <w:rPr>
          <w:rFonts w:ascii="Times New Roman" w:hAnsi="Times New Roman" w:cs="Times New Roman"/>
          <w:sz w:val="24"/>
          <w:szCs w:val="24"/>
        </w:rPr>
        <w:t>The second study</w:t>
      </w:r>
      <w:r w:rsidR="00487954">
        <w:rPr>
          <w:rFonts w:ascii="Times New Roman" w:hAnsi="Times New Roman" w:cs="Times New Roman"/>
          <w:sz w:val="24"/>
          <w:szCs w:val="24"/>
        </w:rPr>
        <w:t xml:space="preserve"> concludes that </w:t>
      </w:r>
      <w:r w:rsidR="00487954" w:rsidRPr="00843B96">
        <w:rPr>
          <w:rFonts w:ascii="Times New Roman" w:hAnsi="Times New Roman" w:cs="Times New Roman"/>
          <w:sz w:val="24"/>
          <w:szCs w:val="24"/>
        </w:rPr>
        <w:t>fresh vegetables, cereals, and legumes c</w:t>
      </w:r>
      <w:r w:rsidR="00487954">
        <w:rPr>
          <w:rFonts w:ascii="Times New Roman" w:hAnsi="Times New Roman" w:cs="Times New Roman"/>
          <w:sz w:val="24"/>
          <w:szCs w:val="24"/>
        </w:rPr>
        <w:t>ause the lowest emission levels and that meat products cause the highest, and that protein from soy is much less impactful than protein from meat.</w:t>
      </w:r>
      <w:r w:rsidR="00487954" w:rsidRPr="005C3964">
        <w:rPr>
          <w:rStyle w:val="FootnoteReference"/>
          <w:rFonts w:ascii="Times New Roman" w:hAnsi="Times New Roman" w:cs="Times New Roman"/>
          <w:sz w:val="24"/>
          <w:szCs w:val="24"/>
        </w:rPr>
        <w:footnoteReference w:id="41"/>
      </w:r>
    </w:p>
    <w:p w:rsidR="00487954" w:rsidRPr="00EC7244" w:rsidRDefault="00487954" w:rsidP="0048795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order to analyze the environmental impact of meat consumed at Middlebury College, the impacts needed to be calculated on a per pound basis. Two studies calculated GHG emissions in a ratio of </w:t>
      </w:r>
      <w:r>
        <w:rPr>
          <w:rFonts w:ascii="Times New Roman" w:hAnsi="Times New Roman" w:cs="Times New Roman"/>
          <w:sz w:val="24"/>
          <w:szCs w:val="24"/>
          <w:vertAlign w:val="subscript"/>
        </w:rPr>
        <w:t xml:space="preserve">  </w:t>
      </w:r>
      <w:r>
        <w:rPr>
          <w:rFonts w:ascii="Times New Roman" w:hAnsi="Times New Roman" w:cs="Times New Roman"/>
          <w:sz w:val="24"/>
          <w:szCs w:val="24"/>
        </w:rPr>
        <w:t>CO</w:t>
      </w:r>
      <w:r>
        <w:rPr>
          <w:rFonts w:ascii="Times New Roman" w:hAnsi="Times New Roman" w:cs="Times New Roman"/>
          <w:sz w:val="24"/>
          <w:szCs w:val="24"/>
          <w:vertAlign w:val="subscript"/>
        </w:rPr>
        <w:t xml:space="preserve">2 </w:t>
      </w:r>
      <w:r>
        <w:rPr>
          <w:rFonts w:ascii="Times New Roman" w:hAnsi="Times New Roman" w:cs="Times New Roman"/>
          <w:sz w:val="24"/>
          <w:szCs w:val="24"/>
        </w:rPr>
        <w:t>equivalent per pound per pound of meat produced.  This table combines the results from these two studies:</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43"/>
      </w:r>
    </w:p>
    <w:tbl>
      <w:tblPr>
        <w:tblW w:w="4040" w:type="dxa"/>
        <w:tblInd w:w="93" w:type="dxa"/>
        <w:tblLook w:val="04A0"/>
      </w:tblPr>
      <w:tblGrid>
        <w:gridCol w:w="2040"/>
        <w:gridCol w:w="2000"/>
      </w:tblGrid>
      <w:tr w:rsidR="00487954" w:rsidRPr="00EC7244" w:rsidTr="009F2FB3">
        <w:trPr>
          <w:trHeight w:val="1500"/>
        </w:trPr>
        <w:tc>
          <w:tcPr>
            <w:tcW w:w="2040" w:type="dxa"/>
            <w:tcBorders>
              <w:top w:val="nil"/>
              <w:left w:val="nil"/>
              <w:bottom w:val="single" w:sz="12" w:space="0" w:color="FFFFFF"/>
              <w:right w:val="single" w:sz="4" w:space="0" w:color="FFFFFF"/>
            </w:tcBorders>
            <w:shd w:val="clear" w:color="4F81BD" w:fill="4F81BD"/>
            <w:noWrap/>
            <w:vAlign w:val="bottom"/>
            <w:hideMark/>
          </w:tcPr>
          <w:p w:rsidR="00487954" w:rsidRPr="00EC7244" w:rsidRDefault="00487954" w:rsidP="009F2FB3">
            <w:pPr>
              <w:spacing w:after="0" w:line="240" w:lineRule="auto"/>
              <w:rPr>
                <w:rFonts w:ascii="Calibri" w:eastAsia="Times New Roman" w:hAnsi="Calibri" w:cs="Times New Roman"/>
                <w:b/>
                <w:bCs/>
                <w:color w:val="FFFFFF"/>
              </w:rPr>
            </w:pPr>
            <w:r w:rsidRPr="00EC7244">
              <w:rPr>
                <w:rFonts w:ascii="Calibri" w:eastAsia="Times New Roman" w:hAnsi="Calibri" w:cs="Times New Roman"/>
                <w:b/>
                <w:bCs/>
                <w:color w:val="FFFFFF"/>
              </w:rPr>
              <w:t>product</w:t>
            </w:r>
          </w:p>
        </w:tc>
        <w:tc>
          <w:tcPr>
            <w:tcW w:w="2000" w:type="dxa"/>
            <w:tcBorders>
              <w:top w:val="nil"/>
              <w:left w:val="nil"/>
              <w:bottom w:val="single" w:sz="12" w:space="0" w:color="FFFFFF"/>
              <w:right w:val="nil"/>
            </w:tcBorders>
            <w:shd w:val="clear" w:color="4F81BD" w:fill="4F81BD"/>
            <w:vAlign w:val="bottom"/>
            <w:hideMark/>
          </w:tcPr>
          <w:p w:rsidR="00487954" w:rsidRPr="00EC7244" w:rsidRDefault="00487954" w:rsidP="009F2FB3">
            <w:pPr>
              <w:spacing w:after="0" w:line="240" w:lineRule="auto"/>
              <w:rPr>
                <w:rFonts w:ascii="Calibri" w:eastAsia="Times New Roman" w:hAnsi="Calibri" w:cs="Times New Roman"/>
                <w:b/>
                <w:bCs/>
                <w:color w:val="FFFFFF"/>
              </w:rPr>
            </w:pPr>
            <w:r w:rsidRPr="00EC7244">
              <w:rPr>
                <w:rFonts w:ascii="Calibri" w:eastAsia="Times New Roman" w:hAnsi="Calibri" w:cs="Times New Roman"/>
                <w:b/>
                <w:bCs/>
                <w:color w:val="FFFFFF"/>
              </w:rPr>
              <w:t xml:space="preserve">ratio of kg C02 equivalent/kg product </w:t>
            </w:r>
          </w:p>
        </w:tc>
      </w:tr>
      <w:tr w:rsidR="00487954" w:rsidRPr="00EC7244" w:rsidTr="009F2FB3">
        <w:trPr>
          <w:trHeight w:val="300"/>
        </w:trPr>
        <w:tc>
          <w:tcPr>
            <w:tcW w:w="2040" w:type="dxa"/>
            <w:tcBorders>
              <w:top w:val="nil"/>
              <w:left w:val="nil"/>
              <w:bottom w:val="single" w:sz="4" w:space="0" w:color="FFFFFF"/>
              <w:right w:val="single" w:sz="4" w:space="0" w:color="FFFFFF"/>
            </w:tcBorders>
            <w:shd w:val="clear" w:color="B8CCE4" w:fill="B8CCE4"/>
            <w:noWrap/>
            <w:vAlign w:val="bottom"/>
            <w:hideMark/>
          </w:tcPr>
          <w:p w:rsidR="00487954" w:rsidRPr="00EC7244" w:rsidRDefault="00487954" w:rsidP="009F2FB3">
            <w:pPr>
              <w:spacing w:after="0" w:line="240" w:lineRule="auto"/>
              <w:rPr>
                <w:rFonts w:ascii="Calibri" w:eastAsia="Times New Roman" w:hAnsi="Calibri" w:cs="Times New Roman"/>
                <w:color w:val="000000"/>
              </w:rPr>
            </w:pPr>
            <w:r w:rsidRPr="00EC7244">
              <w:rPr>
                <w:rFonts w:ascii="Calibri" w:eastAsia="Times New Roman" w:hAnsi="Calibri" w:cs="Times New Roman"/>
                <w:color w:val="000000"/>
              </w:rPr>
              <w:t>Soybeans</w:t>
            </w:r>
          </w:p>
        </w:tc>
        <w:tc>
          <w:tcPr>
            <w:tcW w:w="2000" w:type="dxa"/>
            <w:tcBorders>
              <w:top w:val="nil"/>
              <w:left w:val="nil"/>
              <w:bottom w:val="single" w:sz="4" w:space="0" w:color="FFFFFF"/>
              <w:right w:val="nil"/>
            </w:tcBorders>
            <w:shd w:val="clear" w:color="B8CCE4" w:fill="B8CCE4"/>
            <w:noWrap/>
            <w:vAlign w:val="bottom"/>
            <w:hideMark/>
          </w:tcPr>
          <w:p w:rsidR="00487954" w:rsidRPr="00EC7244" w:rsidRDefault="00487954" w:rsidP="009F2FB3">
            <w:pPr>
              <w:spacing w:after="0" w:line="240" w:lineRule="auto"/>
              <w:jc w:val="right"/>
              <w:rPr>
                <w:rFonts w:ascii="Calibri" w:eastAsia="Times New Roman" w:hAnsi="Calibri" w:cs="Times New Roman"/>
                <w:color w:val="000000"/>
              </w:rPr>
            </w:pPr>
            <w:r w:rsidRPr="00EC7244">
              <w:rPr>
                <w:rFonts w:ascii="Calibri" w:eastAsia="Times New Roman" w:hAnsi="Calibri" w:cs="Times New Roman"/>
                <w:color w:val="000000"/>
              </w:rPr>
              <w:t>0.92</w:t>
            </w:r>
          </w:p>
        </w:tc>
      </w:tr>
      <w:tr w:rsidR="00487954" w:rsidRPr="00EC7244" w:rsidTr="009F2FB3">
        <w:trPr>
          <w:trHeight w:val="300"/>
        </w:trPr>
        <w:tc>
          <w:tcPr>
            <w:tcW w:w="2040" w:type="dxa"/>
            <w:tcBorders>
              <w:top w:val="nil"/>
              <w:left w:val="nil"/>
              <w:bottom w:val="single" w:sz="4" w:space="0" w:color="FFFFFF"/>
              <w:right w:val="single" w:sz="4" w:space="0" w:color="FFFFFF"/>
            </w:tcBorders>
            <w:shd w:val="clear" w:color="DBE5F1" w:fill="DBE5F1"/>
            <w:noWrap/>
            <w:vAlign w:val="bottom"/>
            <w:hideMark/>
          </w:tcPr>
          <w:p w:rsidR="00487954" w:rsidRPr="00EC7244" w:rsidRDefault="00487954" w:rsidP="009F2FB3">
            <w:pPr>
              <w:spacing w:after="0" w:line="240" w:lineRule="auto"/>
              <w:rPr>
                <w:rFonts w:ascii="Calibri" w:eastAsia="Times New Roman" w:hAnsi="Calibri" w:cs="Times New Roman"/>
                <w:color w:val="000000"/>
              </w:rPr>
            </w:pPr>
            <w:r w:rsidRPr="00EC7244">
              <w:rPr>
                <w:rFonts w:ascii="Calibri" w:eastAsia="Times New Roman" w:hAnsi="Calibri" w:cs="Times New Roman"/>
                <w:color w:val="000000"/>
              </w:rPr>
              <w:lastRenderedPageBreak/>
              <w:t>Chicken</w:t>
            </w:r>
          </w:p>
        </w:tc>
        <w:tc>
          <w:tcPr>
            <w:tcW w:w="2000" w:type="dxa"/>
            <w:tcBorders>
              <w:top w:val="nil"/>
              <w:left w:val="nil"/>
              <w:bottom w:val="single" w:sz="4" w:space="0" w:color="FFFFFF"/>
              <w:right w:val="nil"/>
            </w:tcBorders>
            <w:shd w:val="clear" w:color="DBE5F1" w:fill="DBE5F1"/>
            <w:noWrap/>
            <w:vAlign w:val="bottom"/>
            <w:hideMark/>
          </w:tcPr>
          <w:p w:rsidR="00487954" w:rsidRPr="00EC7244" w:rsidRDefault="00487954" w:rsidP="009F2FB3">
            <w:pPr>
              <w:spacing w:after="0" w:line="240" w:lineRule="auto"/>
              <w:rPr>
                <w:rFonts w:ascii="Calibri" w:eastAsia="Times New Roman" w:hAnsi="Calibri" w:cs="Times New Roman"/>
                <w:color w:val="000000"/>
              </w:rPr>
            </w:pPr>
            <w:r w:rsidRPr="00EC7244">
              <w:rPr>
                <w:rFonts w:ascii="Calibri" w:eastAsia="Times New Roman" w:hAnsi="Calibri" w:cs="Times New Roman"/>
                <w:color w:val="000000"/>
              </w:rPr>
              <w:t>1.1 to 4.3</w:t>
            </w:r>
          </w:p>
        </w:tc>
      </w:tr>
      <w:tr w:rsidR="00487954" w:rsidRPr="00EC7244" w:rsidTr="009F2FB3">
        <w:trPr>
          <w:trHeight w:val="300"/>
        </w:trPr>
        <w:tc>
          <w:tcPr>
            <w:tcW w:w="2040" w:type="dxa"/>
            <w:tcBorders>
              <w:top w:val="nil"/>
              <w:left w:val="nil"/>
              <w:bottom w:val="single" w:sz="4" w:space="0" w:color="FFFFFF"/>
              <w:right w:val="single" w:sz="4" w:space="0" w:color="FFFFFF"/>
            </w:tcBorders>
            <w:shd w:val="clear" w:color="B8CCE4" w:fill="B8CCE4"/>
            <w:noWrap/>
            <w:vAlign w:val="bottom"/>
            <w:hideMark/>
          </w:tcPr>
          <w:p w:rsidR="00487954" w:rsidRPr="00EC7244" w:rsidRDefault="00487954" w:rsidP="009F2FB3">
            <w:pPr>
              <w:spacing w:after="0" w:line="240" w:lineRule="auto"/>
              <w:rPr>
                <w:rFonts w:ascii="Calibri" w:eastAsia="Times New Roman" w:hAnsi="Calibri" w:cs="Times New Roman"/>
                <w:color w:val="000000"/>
              </w:rPr>
            </w:pPr>
            <w:r w:rsidRPr="00EC7244">
              <w:rPr>
                <w:rFonts w:ascii="Calibri" w:eastAsia="Times New Roman" w:hAnsi="Calibri" w:cs="Times New Roman"/>
                <w:color w:val="000000"/>
              </w:rPr>
              <w:t>Pork</w:t>
            </w:r>
          </w:p>
        </w:tc>
        <w:tc>
          <w:tcPr>
            <w:tcW w:w="2000" w:type="dxa"/>
            <w:tcBorders>
              <w:top w:val="nil"/>
              <w:left w:val="nil"/>
              <w:bottom w:val="single" w:sz="4" w:space="0" w:color="FFFFFF"/>
              <w:right w:val="nil"/>
            </w:tcBorders>
            <w:shd w:val="clear" w:color="B8CCE4" w:fill="B8CCE4"/>
            <w:noWrap/>
            <w:vAlign w:val="bottom"/>
            <w:hideMark/>
          </w:tcPr>
          <w:p w:rsidR="00487954" w:rsidRPr="00EC7244" w:rsidRDefault="00487954" w:rsidP="009F2FB3">
            <w:pPr>
              <w:spacing w:after="0" w:line="240" w:lineRule="auto"/>
              <w:rPr>
                <w:rFonts w:ascii="Calibri" w:eastAsia="Times New Roman" w:hAnsi="Calibri" w:cs="Times New Roman"/>
                <w:color w:val="000000"/>
              </w:rPr>
            </w:pPr>
            <w:r w:rsidRPr="00EC7244">
              <w:rPr>
                <w:rFonts w:ascii="Calibri" w:eastAsia="Times New Roman" w:hAnsi="Calibri" w:cs="Times New Roman"/>
                <w:color w:val="000000"/>
              </w:rPr>
              <w:t>3.8 to 9.3</w:t>
            </w:r>
          </w:p>
        </w:tc>
      </w:tr>
      <w:tr w:rsidR="00487954" w:rsidRPr="00EC7244" w:rsidTr="009F2FB3">
        <w:trPr>
          <w:trHeight w:val="300"/>
        </w:trPr>
        <w:tc>
          <w:tcPr>
            <w:tcW w:w="2040" w:type="dxa"/>
            <w:tcBorders>
              <w:top w:val="nil"/>
              <w:left w:val="nil"/>
              <w:bottom w:val="nil"/>
              <w:right w:val="single" w:sz="4" w:space="0" w:color="FFFFFF"/>
            </w:tcBorders>
            <w:shd w:val="clear" w:color="DBE5F1" w:fill="DBE5F1"/>
            <w:noWrap/>
            <w:vAlign w:val="bottom"/>
            <w:hideMark/>
          </w:tcPr>
          <w:p w:rsidR="00487954" w:rsidRPr="00EC7244" w:rsidRDefault="00487954" w:rsidP="009F2FB3">
            <w:pPr>
              <w:spacing w:after="0" w:line="240" w:lineRule="auto"/>
              <w:rPr>
                <w:rFonts w:ascii="Calibri" w:eastAsia="Times New Roman" w:hAnsi="Calibri" w:cs="Times New Roman"/>
                <w:color w:val="000000"/>
              </w:rPr>
            </w:pPr>
            <w:r w:rsidRPr="00EC7244">
              <w:rPr>
                <w:rFonts w:ascii="Calibri" w:eastAsia="Times New Roman" w:hAnsi="Calibri" w:cs="Times New Roman"/>
                <w:color w:val="000000"/>
              </w:rPr>
              <w:t xml:space="preserve">Beef </w:t>
            </w:r>
          </w:p>
        </w:tc>
        <w:tc>
          <w:tcPr>
            <w:tcW w:w="2000" w:type="dxa"/>
            <w:tcBorders>
              <w:top w:val="nil"/>
              <w:left w:val="nil"/>
              <w:bottom w:val="nil"/>
              <w:right w:val="nil"/>
            </w:tcBorders>
            <w:shd w:val="clear" w:color="DBE5F1" w:fill="DBE5F1"/>
            <w:noWrap/>
            <w:vAlign w:val="bottom"/>
            <w:hideMark/>
          </w:tcPr>
          <w:p w:rsidR="00487954" w:rsidRPr="00EC7244" w:rsidRDefault="00487954" w:rsidP="009F2FB3">
            <w:pPr>
              <w:spacing w:after="0" w:line="240" w:lineRule="auto"/>
              <w:rPr>
                <w:rFonts w:ascii="Calibri" w:eastAsia="Times New Roman" w:hAnsi="Calibri" w:cs="Times New Roman"/>
                <w:color w:val="000000"/>
              </w:rPr>
            </w:pPr>
            <w:r w:rsidRPr="00EC7244">
              <w:rPr>
                <w:rFonts w:ascii="Calibri" w:eastAsia="Times New Roman" w:hAnsi="Calibri" w:cs="Times New Roman"/>
                <w:color w:val="000000"/>
              </w:rPr>
              <w:t>14.8 to 30</w:t>
            </w:r>
          </w:p>
        </w:tc>
      </w:tr>
    </w:tbl>
    <w:p w:rsidR="00487954" w:rsidRDefault="00487954" w:rsidP="00487954">
      <w:pPr>
        <w:autoSpaceDE w:val="0"/>
        <w:autoSpaceDN w:val="0"/>
        <w:adjustRightInd w:val="0"/>
        <w:spacing w:after="0" w:line="480" w:lineRule="auto"/>
        <w:rPr>
          <w:rFonts w:ascii="Times New Roman" w:hAnsi="Times New Roman" w:cs="Times New Roman"/>
          <w:sz w:val="24"/>
          <w:szCs w:val="24"/>
        </w:rPr>
      </w:pPr>
    </w:p>
    <w:p w:rsidR="00487954" w:rsidRPr="00B82639" w:rsidRDefault="00487954" w:rsidP="00487954">
      <w:pPr>
        <w:autoSpaceDE w:val="0"/>
        <w:autoSpaceDN w:val="0"/>
        <w:adjustRightInd w:val="0"/>
        <w:spacing w:after="0" w:line="480" w:lineRule="auto"/>
        <w:rPr>
          <w:rFonts w:ascii="Times New Roman" w:hAnsi="Times New Roman" w:cs="Times New Roman"/>
          <w:sz w:val="24"/>
          <w:szCs w:val="24"/>
        </w:rPr>
      </w:pPr>
      <w:r w:rsidRPr="00B82639">
        <w:rPr>
          <w:rFonts w:ascii="Times New Roman" w:hAnsi="Times New Roman" w:cs="Times New Roman"/>
          <w:sz w:val="24"/>
          <w:szCs w:val="24"/>
        </w:rPr>
        <w:tab/>
        <w:t xml:space="preserve">This is the only comprehensive data available on the environmental impact of different types of meat on a per pound basis. The cost-benefit analysis of Middlebury dining halls meat consumption therefore leaves out many environmental externalities, including water use, land and water degradation, and biodiversity loss. </w:t>
      </w:r>
      <w:r w:rsidR="006E3DEE">
        <w:rPr>
          <w:rFonts w:ascii="Times New Roman" w:hAnsi="Times New Roman" w:cs="Times New Roman"/>
          <w:sz w:val="24"/>
          <w:szCs w:val="24"/>
        </w:rPr>
        <w:t>However,</w:t>
      </w:r>
      <w:r w:rsidRPr="00B82639">
        <w:rPr>
          <w:rFonts w:ascii="Times New Roman" w:hAnsi="Times New Roman" w:cs="Times New Roman"/>
          <w:sz w:val="24"/>
          <w:szCs w:val="24"/>
        </w:rPr>
        <w:t xml:space="preserve"> looking at GHG emission</w:t>
      </w:r>
      <w:r w:rsidR="006E3DEE">
        <w:rPr>
          <w:rFonts w:ascii="Times New Roman" w:hAnsi="Times New Roman" w:cs="Times New Roman"/>
          <w:sz w:val="24"/>
          <w:szCs w:val="24"/>
        </w:rPr>
        <w:t xml:space="preserve"> and climate change </w:t>
      </w:r>
      <w:r w:rsidRPr="00B82639">
        <w:rPr>
          <w:rFonts w:ascii="Times New Roman" w:hAnsi="Times New Roman" w:cs="Times New Roman"/>
          <w:sz w:val="24"/>
          <w:szCs w:val="24"/>
        </w:rPr>
        <w:t>can be seen as a useful proxy to examine environme</w:t>
      </w:r>
      <w:r>
        <w:rPr>
          <w:rFonts w:ascii="Times New Roman" w:hAnsi="Times New Roman" w:cs="Times New Roman"/>
          <w:sz w:val="24"/>
          <w:szCs w:val="24"/>
        </w:rPr>
        <w:t>ntal sustainability as a whole.</w:t>
      </w:r>
      <w:r w:rsidRPr="00B82639">
        <w:rPr>
          <w:rStyle w:val="FootnoteReference"/>
          <w:rFonts w:ascii="Times New Roman" w:hAnsi="Times New Roman" w:cs="Times New Roman"/>
          <w:sz w:val="24"/>
          <w:szCs w:val="24"/>
        </w:rPr>
        <w:footnoteReference w:id="44"/>
      </w:r>
    </w:p>
    <w:p w:rsidR="00487954" w:rsidRPr="00B82639" w:rsidRDefault="00487954" w:rsidP="00487954">
      <w:pPr>
        <w:autoSpaceDE w:val="0"/>
        <w:autoSpaceDN w:val="0"/>
        <w:adjustRightInd w:val="0"/>
        <w:spacing w:after="0" w:line="480" w:lineRule="auto"/>
        <w:rPr>
          <w:rFonts w:ascii="Times New Roman" w:hAnsi="Times New Roman" w:cs="Times New Roman"/>
          <w:sz w:val="24"/>
          <w:szCs w:val="24"/>
        </w:rPr>
      </w:pPr>
      <w:r w:rsidRPr="00B82639">
        <w:rPr>
          <w:rFonts w:ascii="Times New Roman" w:hAnsi="Times New Roman" w:cs="Times New Roman"/>
          <w:sz w:val="24"/>
          <w:szCs w:val="24"/>
        </w:rPr>
        <w:tab/>
        <w:t xml:space="preserve">In attempting a cost benefit analysis of meat production at Middlebury, an approximate monetary value can be placed on the green house gases emitted by using what is known as the social cost of carbon. This is defined by </w:t>
      </w:r>
      <w:r w:rsidR="006E3DEE">
        <w:rPr>
          <w:rFonts w:ascii="Times New Roman" w:hAnsi="Times New Roman" w:cs="Times New Roman"/>
          <w:sz w:val="24"/>
          <w:szCs w:val="24"/>
        </w:rPr>
        <w:t xml:space="preserve">William </w:t>
      </w:r>
      <w:proofErr w:type="spellStart"/>
      <w:r w:rsidRPr="00B82639">
        <w:rPr>
          <w:rFonts w:ascii="Times New Roman" w:hAnsi="Times New Roman" w:cs="Times New Roman"/>
          <w:sz w:val="24"/>
          <w:szCs w:val="24"/>
        </w:rPr>
        <w:t>Nordhaus</w:t>
      </w:r>
      <w:proofErr w:type="spellEnd"/>
      <w:r w:rsidR="006E3DEE">
        <w:rPr>
          <w:rFonts w:ascii="Times New Roman" w:hAnsi="Times New Roman" w:cs="Times New Roman"/>
          <w:sz w:val="24"/>
          <w:szCs w:val="24"/>
        </w:rPr>
        <w:t>, a leading climate change expert,</w:t>
      </w:r>
      <w:r w:rsidRPr="00B82639">
        <w:rPr>
          <w:rFonts w:ascii="Times New Roman" w:hAnsi="Times New Roman" w:cs="Times New Roman"/>
          <w:sz w:val="24"/>
          <w:szCs w:val="24"/>
        </w:rPr>
        <w:t xml:space="preserve"> as “the economic cost caused by an additional ton of carbon-dioxide emissions or its equivalent”, and has been used as a policy tool to find the right amount of money to spend on </w:t>
      </w:r>
      <w:r>
        <w:rPr>
          <w:rFonts w:ascii="Times New Roman" w:hAnsi="Times New Roman" w:cs="Times New Roman"/>
          <w:sz w:val="24"/>
          <w:szCs w:val="24"/>
        </w:rPr>
        <w:t>regulations of emissions.</w:t>
      </w:r>
      <w:r w:rsidRPr="00B82639">
        <w:rPr>
          <w:rStyle w:val="FootnoteReference"/>
          <w:rFonts w:ascii="Times New Roman" w:hAnsi="Times New Roman" w:cs="Times New Roman"/>
          <w:sz w:val="24"/>
          <w:szCs w:val="24"/>
        </w:rPr>
        <w:footnoteReference w:id="45"/>
      </w:r>
      <w:r w:rsidRPr="00B82639">
        <w:rPr>
          <w:rFonts w:ascii="Times New Roman" w:hAnsi="Times New Roman" w:cs="Times New Roman"/>
          <w:sz w:val="24"/>
          <w:szCs w:val="24"/>
        </w:rPr>
        <w:t xml:space="preserve"> This social cost of carbon is extremely difficult to measure and contains many uncertainties and assumptions. The first assumption is that environmental costs and benefits can be measured monetarily. Many disagree and believe that natural resources are priceless and cannot be substituted for manmade capital. Other critiques disagree with using cost benefit analysis because the results could be irreversible, long term</w:t>
      </w:r>
      <w:r>
        <w:rPr>
          <w:rFonts w:ascii="Times New Roman" w:hAnsi="Times New Roman" w:cs="Times New Roman"/>
          <w:sz w:val="24"/>
          <w:szCs w:val="24"/>
        </w:rPr>
        <w:t>, and potentially catastrophic.</w:t>
      </w:r>
      <w:r w:rsidRPr="00B82639">
        <w:rPr>
          <w:rStyle w:val="FootnoteReference"/>
          <w:rFonts w:ascii="Times New Roman" w:hAnsi="Times New Roman" w:cs="Times New Roman"/>
          <w:sz w:val="24"/>
          <w:szCs w:val="24"/>
        </w:rPr>
        <w:footnoteReference w:id="46"/>
      </w:r>
    </w:p>
    <w:p w:rsidR="00487954" w:rsidRPr="00B82639" w:rsidRDefault="00487954" w:rsidP="00487954">
      <w:pPr>
        <w:spacing w:line="480" w:lineRule="auto"/>
        <w:ind w:firstLine="720"/>
        <w:rPr>
          <w:rFonts w:ascii="Times New Roman" w:hAnsi="Times New Roman" w:cs="Times New Roman"/>
          <w:sz w:val="24"/>
          <w:szCs w:val="24"/>
        </w:rPr>
      </w:pPr>
      <w:r w:rsidRPr="00B82639">
        <w:rPr>
          <w:rFonts w:ascii="Times New Roman" w:hAnsi="Times New Roman" w:cs="Times New Roman"/>
          <w:sz w:val="24"/>
          <w:szCs w:val="24"/>
        </w:rPr>
        <w:t xml:space="preserve">Working on the assumption that cost benefit analysis can be achieved and is a useful tool, the uncertainties must be addressed. Clarkson and </w:t>
      </w:r>
      <w:proofErr w:type="spellStart"/>
      <w:r w:rsidRPr="00B82639">
        <w:rPr>
          <w:rFonts w:ascii="Times New Roman" w:hAnsi="Times New Roman" w:cs="Times New Roman"/>
          <w:sz w:val="24"/>
          <w:szCs w:val="24"/>
        </w:rPr>
        <w:t>Deyes</w:t>
      </w:r>
      <w:proofErr w:type="spellEnd"/>
      <w:r w:rsidRPr="00B82639">
        <w:rPr>
          <w:rFonts w:ascii="Times New Roman" w:hAnsi="Times New Roman" w:cs="Times New Roman"/>
          <w:sz w:val="24"/>
          <w:szCs w:val="24"/>
        </w:rPr>
        <w:t xml:space="preserve"> give an excellent summary of the uncertainties of putting a monetary value on GHG emissions, dividing them into scientific and economic unknowns. Their list is copied below: </w:t>
      </w:r>
    </w:p>
    <w:p w:rsidR="00487954" w:rsidRPr="00B82639" w:rsidRDefault="00487954" w:rsidP="00487954">
      <w:pPr>
        <w:spacing w:line="240" w:lineRule="auto"/>
        <w:rPr>
          <w:rFonts w:ascii="Times New Roman" w:hAnsi="Times New Roman" w:cs="Times New Roman"/>
          <w:sz w:val="24"/>
          <w:szCs w:val="24"/>
        </w:rPr>
      </w:pPr>
      <w:r w:rsidRPr="00B82639">
        <w:rPr>
          <w:rFonts w:ascii="Times New Roman" w:hAnsi="Times New Roman" w:cs="Times New Roman"/>
          <w:sz w:val="24"/>
          <w:szCs w:val="24"/>
        </w:rPr>
        <w:lastRenderedPageBreak/>
        <w:t>Scientific:</w:t>
      </w:r>
    </w:p>
    <w:p w:rsidR="00487954" w:rsidRPr="00B82639" w:rsidRDefault="00487954" w:rsidP="00487954">
      <w:pPr>
        <w:pStyle w:val="ListParagraph"/>
        <w:numPr>
          <w:ilvl w:val="0"/>
          <w:numId w:val="1"/>
        </w:numPr>
        <w:spacing w:line="240" w:lineRule="auto"/>
        <w:rPr>
          <w:rFonts w:ascii="Times New Roman" w:hAnsi="Times New Roman" w:cs="Times New Roman"/>
          <w:sz w:val="24"/>
          <w:szCs w:val="24"/>
        </w:rPr>
      </w:pPr>
      <w:r w:rsidRPr="00B82639">
        <w:rPr>
          <w:rFonts w:ascii="Times New Roman" w:hAnsi="Times New Roman" w:cs="Times New Roman"/>
          <w:sz w:val="24"/>
          <w:szCs w:val="24"/>
        </w:rPr>
        <w:t>“the measurement of present, and prediction of future emissions;</w:t>
      </w:r>
    </w:p>
    <w:p w:rsidR="00487954" w:rsidRPr="00B82639" w:rsidRDefault="00487954" w:rsidP="00487954">
      <w:pPr>
        <w:pStyle w:val="ListParagraph"/>
        <w:numPr>
          <w:ilvl w:val="0"/>
          <w:numId w:val="1"/>
        </w:numPr>
        <w:spacing w:line="240" w:lineRule="auto"/>
        <w:rPr>
          <w:rFonts w:ascii="Times New Roman" w:hAnsi="Times New Roman" w:cs="Times New Roman"/>
          <w:sz w:val="24"/>
          <w:szCs w:val="24"/>
        </w:rPr>
      </w:pPr>
      <w:r w:rsidRPr="00B82639">
        <w:rPr>
          <w:rFonts w:ascii="Times New Roman" w:hAnsi="Times New Roman" w:cs="Times New Roman"/>
          <w:sz w:val="24"/>
          <w:szCs w:val="24"/>
        </w:rPr>
        <w:t>the translation of emissions levels to changes in the atmospheric concentration of carbon</w:t>
      </w:r>
    </w:p>
    <w:p w:rsidR="00487954" w:rsidRPr="00B82639" w:rsidRDefault="00487954" w:rsidP="00487954">
      <w:pPr>
        <w:pStyle w:val="ListParagraph"/>
        <w:numPr>
          <w:ilvl w:val="0"/>
          <w:numId w:val="1"/>
        </w:numPr>
        <w:spacing w:line="240" w:lineRule="auto"/>
        <w:rPr>
          <w:rFonts w:ascii="Times New Roman" w:hAnsi="Times New Roman" w:cs="Times New Roman"/>
          <w:sz w:val="24"/>
          <w:szCs w:val="24"/>
        </w:rPr>
      </w:pPr>
      <w:r w:rsidRPr="00B82639">
        <w:rPr>
          <w:rFonts w:ascii="Times New Roman" w:hAnsi="Times New Roman" w:cs="Times New Roman"/>
          <w:sz w:val="24"/>
          <w:szCs w:val="24"/>
        </w:rPr>
        <w:t>estimating the climate impact associated with an increase in atmospheric concentration; and,</w:t>
      </w:r>
    </w:p>
    <w:p w:rsidR="00487954" w:rsidRPr="00B82639" w:rsidRDefault="00487954" w:rsidP="00487954">
      <w:pPr>
        <w:pStyle w:val="ListParagraph"/>
        <w:numPr>
          <w:ilvl w:val="0"/>
          <w:numId w:val="1"/>
        </w:numPr>
        <w:spacing w:line="240" w:lineRule="auto"/>
        <w:rPr>
          <w:rFonts w:ascii="Times New Roman" w:hAnsi="Times New Roman" w:cs="Times New Roman"/>
          <w:sz w:val="24"/>
          <w:szCs w:val="24"/>
        </w:rPr>
      </w:pPr>
      <w:proofErr w:type="gramStart"/>
      <w:r w:rsidRPr="00B82639">
        <w:rPr>
          <w:rFonts w:ascii="Times New Roman" w:hAnsi="Times New Roman" w:cs="Times New Roman"/>
          <w:sz w:val="24"/>
          <w:szCs w:val="24"/>
        </w:rPr>
        <w:t>the</w:t>
      </w:r>
      <w:proofErr w:type="gramEnd"/>
      <w:r w:rsidRPr="00B82639">
        <w:rPr>
          <w:rFonts w:ascii="Times New Roman" w:hAnsi="Times New Roman" w:cs="Times New Roman"/>
          <w:sz w:val="24"/>
          <w:szCs w:val="24"/>
        </w:rPr>
        <w:t xml:space="preserve"> identification of the physical impacts resulting from climatic change”.</w:t>
      </w:r>
      <w:r w:rsidRPr="00B82639">
        <w:rPr>
          <w:rStyle w:val="FootnoteReference"/>
          <w:rFonts w:ascii="Times New Roman" w:hAnsi="Times New Roman" w:cs="Times New Roman"/>
          <w:sz w:val="24"/>
          <w:szCs w:val="24"/>
        </w:rPr>
        <w:footnoteReference w:id="47"/>
      </w:r>
    </w:p>
    <w:p w:rsidR="00487954" w:rsidRPr="00B82639" w:rsidRDefault="00487954" w:rsidP="00487954">
      <w:pPr>
        <w:spacing w:line="240" w:lineRule="auto"/>
        <w:rPr>
          <w:rFonts w:ascii="Times New Roman" w:hAnsi="Times New Roman" w:cs="Times New Roman"/>
          <w:sz w:val="24"/>
          <w:szCs w:val="24"/>
        </w:rPr>
      </w:pPr>
      <w:r w:rsidRPr="00B82639">
        <w:rPr>
          <w:rFonts w:ascii="Times New Roman" w:hAnsi="Times New Roman" w:cs="Times New Roman"/>
          <w:sz w:val="24"/>
          <w:szCs w:val="24"/>
        </w:rPr>
        <w:t>Economic:</w:t>
      </w:r>
    </w:p>
    <w:p w:rsidR="00487954" w:rsidRPr="00B82639" w:rsidRDefault="00487954" w:rsidP="00487954">
      <w:pPr>
        <w:pStyle w:val="ListParagraph"/>
        <w:numPr>
          <w:ilvl w:val="0"/>
          <w:numId w:val="2"/>
        </w:numPr>
        <w:spacing w:line="240" w:lineRule="auto"/>
        <w:rPr>
          <w:rFonts w:ascii="Times New Roman" w:hAnsi="Times New Roman" w:cs="Times New Roman"/>
          <w:sz w:val="24"/>
          <w:szCs w:val="24"/>
        </w:rPr>
      </w:pPr>
      <w:r w:rsidRPr="00B82639">
        <w:rPr>
          <w:rFonts w:ascii="Times New Roman" w:hAnsi="Times New Roman" w:cs="Times New Roman"/>
          <w:sz w:val="24"/>
          <w:szCs w:val="24"/>
        </w:rPr>
        <w:t>“estimating monetary values for non-market impacts (i.e. those impacts for which a market based price does not exist);</w:t>
      </w:r>
    </w:p>
    <w:p w:rsidR="00487954" w:rsidRPr="00B82639" w:rsidRDefault="00487954" w:rsidP="00487954">
      <w:pPr>
        <w:pStyle w:val="ListParagraph"/>
        <w:numPr>
          <w:ilvl w:val="0"/>
          <w:numId w:val="2"/>
        </w:numPr>
        <w:spacing w:line="240" w:lineRule="auto"/>
        <w:rPr>
          <w:rFonts w:ascii="Times New Roman" w:hAnsi="Times New Roman" w:cs="Times New Roman"/>
          <w:sz w:val="24"/>
          <w:szCs w:val="24"/>
        </w:rPr>
      </w:pPr>
      <w:r w:rsidRPr="00B82639">
        <w:rPr>
          <w:rFonts w:ascii="Times New Roman" w:hAnsi="Times New Roman" w:cs="Times New Roman"/>
          <w:sz w:val="24"/>
          <w:szCs w:val="24"/>
        </w:rPr>
        <w:t>predicting how the relative and absolute value of impacts will change into the future;</w:t>
      </w:r>
    </w:p>
    <w:p w:rsidR="00487954" w:rsidRPr="00B82639" w:rsidRDefault="00487954" w:rsidP="00487954">
      <w:pPr>
        <w:pStyle w:val="ListParagraph"/>
        <w:numPr>
          <w:ilvl w:val="0"/>
          <w:numId w:val="2"/>
        </w:numPr>
        <w:spacing w:line="240" w:lineRule="auto"/>
        <w:rPr>
          <w:rFonts w:ascii="Times New Roman" w:hAnsi="Times New Roman" w:cs="Times New Roman"/>
          <w:sz w:val="24"/>
          <w:szCs w:val="24"/>
        </w:rPr>
      </w:pPr>
      <w:r w:rsidRPr="00B82639">
        <w:rPr>
          <w:rFonts w:ascii="Times New Roman" w:hAnsi="Times New Roman" w:cs="Times New Roman"/>
          <w:sz w:val="24"/>
          <w:szCs w:val="24"/>
        </w:rPr>
        <w:t>determining the way in which damage estimates should be aggregated across regions with different levels of national income; and,</w:t>
      </w:r>
    </w:p>
    <w:p w:rsidR="00487954" w:rsidRPr="00CE1190" w:rsidRDefault="00487954" w:rsidP="00CE1190">
      <w:pPr>
        <w:pStyle w:val="ListParagraph"/>
        <w:numPr>
          <w:ilvl w:val="0"/>
          <w:numId w:val="2"/>
        </w:numPr>
        <w:spacing w:line="240" w:lineRule="auto"/>
        <w:rPr>
          <w:rFonts w:ascii="Times New Roman" w:hAnsi="Times New Roman" w:cs="Times New Roman"/>
          <w:sz w:val="24"/>
          <w:szCs w:val="24"/>
        </w:rPr>
      </w:pPr>
      <w:proofErr w:type="gramStart"/>
      <w:r w:rsidRPr="00B82639">
        <w:rPr>
          <w:rFonts w:ascii="Times New Roman" w:hAnsi="Times New Roman" w:cs="Times New Roman"/>
          <w:sz w:val="24"/>
          <w:szCs w:val="24"/>
        </w:rPr>
        <w:t>determining</w:t>
      </w:r>
      <w:proofErr w:type="gramEnd"/>
      <w:r w:rsidRPr="00B82639">
        <w:rPr>
          <w:rFonts w:ascii="Times New Roman" w:hAnsi="Times New Roman" w:cs="Times New Roman"/>
          <w:sz w:val="24"/>
          <w:szCs w:val="24"/>
        </w:rPr>
        <w:t xml:space="preserve"> the rate at which the value of future impacts should be discounted to today’s prices.” </w:t>
      </w:r>
      <w:r w:rsidRPr="00B82639">
        <w:rPr>
          <w:rStyle w:val="FootnoteReference"/>
          <w:rFonts w:ascii="Times New Roman" w:hAnsi="Times New Roman" w:cs="Times New Roman"/>
          <w:sz w:val="24"/>
          <w:szCs w:val="24"/>
        </w:rPr>
        <w:footnoteReference w:id="48"/>
      </w:r>
      <w:r w:rsidR="00085F0B" w:rsidRPr="00B82639">
        <w:rPr>
          <w:rFonts w:ascii="Times New Roman" w:hAnsi="Times New Roman" w:cs="Times New Roman"/>
          <w:sz w:val="24"/>
          <w:szCs w:val="24"/>
        </w:rPr>
        <w:fldChar w:fldCharType="begin"/>
      </w:r>
      <w:r w:rsidRPr="00B82639">
        <w:rPr>
          <w:rFonts w:ascii="Times New Roman" w:hAnsi="Times New Roman" w:cs="Times New Roman"/>
          <w:sz w:val="24"/>
          <w:szCs w:val="24"/>
        </w:rPr>
        <w:instrText>ADDIN RW.CITE{{17 Clarkson, R. 2002}}</w:instrText>
      </w:r>
      <w:r w:rsidR="00085F0B" w:rsidRPr="00B82639">
        <w:rPr>
          <w:rFonts w:ascii="Times New Roman" w:hAnsi="Times New Roman" w:cs="Times New Roman"/>
          <w:sz w:val="24"/>
          <w:szCs w:val="24"/>
        </w:rPr>
        <w:fldChar w:fldCharType="end"/>
      </w:r>
      <w:r w:rsidR="001F29D5" w:rsidRPr="00B82639">
        <w:rPr>
          <w:rFonts w:ascii="Times New Roman" w:hAnsi="Times New Roman" w:cs="Times New Roman"/>
          <w:sz w:val="24"/>
          <w:szCs w:val="24"/>
        </w:rPr>
        <w:t xml:space="preserve"> </w:t>
      </w:r>
    </w:p>
    <w:p w:rsidR="00487954" w:rsidRPr="00071940" w:rsidRDefault="00487954" w:rsidP="00487954">
      <w:pPr>
        <w:spacing w:line="480" w:lineRule="auto"/>
        <w:rPr>
          <w:rFonts w:ascii="Times New Roman" w:hAnsi="Times New Roman" w:cs="Times New Roman"/>
          <w:sz w:val="24"/>
          <w:szCs w:val="24"/>
        </w:rPr>
      </w:pPr>
      <w:r w:rsidRPr="00071940">
        <w:rPr>
          <w:rFonts w:ascii="Times New Roman" w:hAnsi="Times New Roman" w:cs="Times New Roman"/>
          <w:sz w:val="24"/>
          <w:szCs w:val="24"/>
        </w:rPr>
        <w:t>One more uncertainty that should be added to their list is how risk adverse policy makers should be, which would depend on the likely hood of climate change leading to a catastrophic event suc</w:t>
      </w:r>
      <w:r>
        <w:rPr>
          <w:rFonts w:ascii="Times New Roman" w:hAnsi="Times New Roman" w:cs="Times New Roman"/>
          <w:sz w:val="24"/>
          <w:szCs w:val="24"/>
        </w:rPr>
        <w:t>h as the end of the human race.</w:t>
      </w:r>
      <w:r w:rsidRPr="00071940">
        <w:rPr>
          <w:rStyle w:val="FootnoteReference"/>
          <w:rFonts w:ascii="Times New Roman" w:hAnsi="Times New Roman" w:cs="Times New Roman"/>
          <w:sz w:val="24"/>
          <w:szCs w:val="24"/>
        </w:rPr>
        <w:footnoteReference w:id="49"/>
      </w:r>
    </w:p>
    <w:p w:rsidR="00487954" w:rsidRPr="00071940" w:rsidRDefault="00487954" w:rsidP="00487954">
      <w:pPr>
        <w:spacing w:line="480" w:lineRule="auto"/>
        <w:ind w:firstLine="405"/>
        <w:rPr>
          <w:rFonts w:ascii="Times New Roman" w:hAnsi="Times New Roman" w:cs="Times New Roman"/>
          <w:sz w:val="24"/>
          <w:szCs w:val="24"/>
        </w:rPr>
      </w:pPr>
      <w:r w:rsidRPr="00071940">
        <w:rPr>
          <w:rFonts w:ascii="Times New Roman" w:hAnsi="Times New Roman" w:cs="Times New Roman"/>
          <w:sz w:val="24"/>
          <w:szCs w:val="24"/>
        </w:rPr>
        <w:t xml:space="preserve">The price of Carbon will range severely given the assumptions that someone makes about these uncertainties. For example, </w:t>
      </w:r>
      <w:proofErr w:type="spellStart"/>
      <w:r w:rsidRPr="00071940">
        <w:rPr>
          <w:rFonts w:ascii="Times New Roman" w:hAnsi="Times New Roman" w:cs="Times New Roman"/>
          <w:sz w:val="24"/>
          <w:szCs w:val="24"/>
        </w:rPr>
        <w:t>Nordhaus</w:t>
      </w:r>
      <w:proofErr w:type="spellEnd"/>
      <w:r w:rsidRPr="00071940">
        <w:rPr>
          <w:rFonts w:ascii="Times New Roman" w:hAnsi="Times New Roman" w:cs="Times New Roman"/>
          <w:sz w:val="24"/>
          <w:szCs w:val="24"/>
        </w:rPr>
        <w:t xml:space="preserve"> has priced CO</w:t>
      </w:r>
      <w:r w:rsidRPr="00071940">
        <w:rPr>
          <w:rFonts w:ascii="Times New Roman" w:hAnsi="Times New Roman" w:cs="Times New Roman"/>
          <w:sz w:val="24"/>
          <w:szCs w:val="24"/>
          <w:vertAlign w:val="subscript"/>
        </w:rPr>
        <w:t xml:space="preserve">2 </w:t>
      </w:r>
      <w:r w:rsidRPr="00071940">
        <w:rPr>
          <w:rFonts w:ascii="Times New Roman" w:hAnsi="Times New Roman" w:cs="Times New Roman"/>
          <w:sz w:val="24"/>
          <w:szCs w:val="24"/>
        </w:rPr>
        <w:t>at 12$ per ton. He has done so using RICE modeling, which gives increased consumption a decreasing marginal utility, which he equates to the equivalent of a soci</w:t>
      </w:r>
      <w:r>
        <w:rPr>
          <w:rFonts w:ascii="Times New Roman" w:hAnsi="Times New Roman" w:cs="Times New Roman"/>
          <w:sz w:val="24"/>
          <w:szCs w:val="24"/>
        </w:rPr>
        <w:t>al equity weight.</w:t>
      </w:r>
      <w:r w:rsidRPr="00071940">
        <w:rPr>
          <w:rStyle w:val="FootnoteReference"/>
          <w:rFonts w:ascii="Times New Roman" w:hAnsi="Times New Roman" w:cs="Times New Roman"/>
          <w:sz w:val="24"/>
          <w:szCs w:val="24"/>
        </w:rPr>
        <w:footnoteReference w:id="50"/>
      </w:r>
      <w:r w:rsidRPr="00071940">
        <w:rPr>
          <w:rFonts w:ascii="Times New Roman" w:hAnsi="Times New Roman" w:cs="Times New Roman"/>
          <w:sz w:val="24"/>
          <w:szCs w:val="24"/>
        </w:rPr>
        <w:t xml:space="preserve"> His social price of carbon was also affected by his choice of how much pollution was too much, or what </w:t>
      </w:r>
      <w:proofErr w:type="gramStart"/>
      <w:r w:rsidRPr="00071940">
        <w:rPr>
          <w:rFonts w:ascii="Times New Roman" w:hAnsi="Times New Roman" w:cs="Times New Roman"/>
          <w:sz w:val="24"/>
          <w:szCs w:val="24"/>
        </w:rPr>
        <w:t>level of CO</w:t>
      </w:r>
      <w:r w:rsidRPr="00071940">
        <w:rPr>
          <w:rFonts w:ascii="Times New Roman" w:hAnsi="Times New Roman" w:cs="Times New Roman"/>
          <w:sz w:val="24"/>
          <w:szCs w:val="24"/>
          <w:vertAlign w:val="subscript"/>
        </w:rPr>
        <w:t xml:space="preserve">2 </w:t>
      </w:r>
      <w:r w:rsidRPr="00071940">
        <w:rPr>
          <w:rFonts w:ascii="Times New Roman" w:hAnsi="Times New Roman" w:cs="Times New Roman"/>
          <w:sz w:val="24"/>
          <w:szCs w:val="24"/>
        </w:rPr>
        <w:t>can</w:t>
      </w:r>
      <w:proofErr w:type="gramEnd"/>
      <w:r w:rsidRPr="00071940">
        <w:rPr>
          <w:rFonts w:ascii="Times New Roman" w:hAnsi="Times New Roman" w:cs="Times New Roman"/>
          <w:sz w:val="24"/>
          <w:szCs w:val="24"/>
        </w:rPr>
        <w:t xml:space="preserve"> the world can tolerate. He chose 2.55 degrees Celsius, but the price of carbon would have increased dramatically if h</w:t>
      </w:r>
      <w:r>
        <w:rPr>
          <w:rFonts w:ascii="Times New Roman" w:hAnsi="Times New Roman" w:cs="Times New Roman"/>
          <w:sz w:val="24"/>
          <w:szCs w:val="24"/>
        </w:rPr>
        <w:t>e had chosen a lower threshold.</w:t>
      </w:r>
      <w:r w:rsidRPr="00071940">
        <w:rPr>
          <w:rStyle w:val="FootnoteReference"/>
          <w:rFonts w:ascii="Times New Roman" w:hAnsi="Times New Roman" w:cs="Times New Roman"/>
          <w:sz w:val="24"/>
          <w:szCs w:val="24"/>
        </w:rPr>
        <w:footnoteReference w:id="51"/>
      </w:r>
    </w:p>
    <w:p w:rsidR="00487954" w:rsidRDefault="00487954" w:rsidP="00487954">
      <w:pPr>
        <w:spacing w:line="480" w:lineRule="auto"/>
        <w:ind w:firstLine="405"/>
        <w:rPr>
          <w:rFonts w:ascii="Times New Roman" w:hAnsi="Times New Roman" w:cs="Times New Roman"/>
          <w:sz w:val="24"/>
          <w:szCs w:val="24"/>
        </w:rPr>
      </w:pPr>
      <w:r w:rsidRPr="00071940">
        <w:rPr>
          <w:rFonts w:ascii="Times New Roman" w:hAnsi="Times New Roman" w:cs="Times New Roman"/>
          <w:sz w:val="24"/>
          <w:szCs w:val="24"/>
        </w:rPr>
        <w:lastRenderedPageBreak/>
        <w:t xml:space="preserve">Ackerman and Stanton give a critique of the main forms of economic analysis used to predict the social cost of Carbon, including the </w:t>
      </w:r>
      <w:proofErr w:type="spellStart"/>
      <w:r w:rsidRPr="00071940">
        <w:rPr>
          <w:rFonts w:ascii="Times New Roman" w:hAnsi="Times New Roman" w:cs="Times New Roman"/>
          <w:sz w:val="24"/>
          <w:szCs w:val="24"/>
        </w:rPr>
        <w:t>Nord</w:t>
      </w:r>
      <w:r w:rsidR="00E836D3">
        <w:rPr>
          <w:rFonts w:ascii="Times New Roman" w:hAnsi="Times New Roman" w:cs="Times New Roman"/>
          <w:sz w:val="24"/>
          <w:szCs w:val="24"/>
        </w:rPr>
        <w:t>h</w:t>
      </w:r>
      <w:r w:rsidRPr="00071940">
        <w:rPr>
          <w:rFonts w:ascii="Times New Roman" w:hAnsi="Times New Roman" w:cs="Times New Roman"/>
          <w:sz w:val="24"/>
          <w:szCs w:val="24"/>
        </w:rPr>
        <w:t>aus</w:t>
      </w:r>
      <w:proofErr w:type="spellEnd"/>
      <w:r w:rsidRPr="00071940">
        <w:rPr>
          <w:rFonts w:ascii="Times New Roman" w:hAnsi="Times New Roman" w:cs="Times New Roman"/>
          <w:sz w:val="24"/>
          <w:szCs w:val="24"/>
        </w:rPr>
        <w:t xml:space="preserve"> model. These three models give Carbon an average cost of 21</w:t>
      </w:r>
      <w:r w:rsidR="00613C41">
        <w:rPr>
          <w:rFonts w:ascii="Times New Roman" w:hAnsi="Times New Roman" w:cs="Times New Roman"/>
          <w:sz w:val="24"/>
          <w:szCs w:val="24"/>
        </w:rPr>
        <w:t>$</w:t>
      </w:r>
      <w:r w:rsidRPr="00071940">
        <w:rPr>
          <w:rFonts w:ascii="Times New Roman" w:hAnsi="Times New Roman" w:cs="Times New Roman"/>
          <w:sz w:val="24"/>
          <w:szCs w:val="24"/>
        </w:rPr>
        <w:t xml:space="preserve"> per ton. They criticize the RICE model for not accounting for equitable distribution, and criticize the other two models for claiming that warming will actually benefit many populations and for assuming that developed nations can adapt to climate change at a relativel</w:t>
      </w:r>
      <w:r>
        <w:rPr>
          <w:rFonts w:ascii="Times New Roman" w:hAnsi="Times New Roman" w:cs="Times New Roman"/>
          <w:sz w:val="24"/>
          <w:szCs w:val="24"/>
        </w:rPr>
        <w:t>y small cost.</w:t>
      </w:r>
      <w:r w:rsidRPr="00071940">
        <w:rPr>
          <w:rStyle w:val="FootnoteReference"/>
          <w:rFonts w:ascii="Times New Roman" w:hAnsi="Times New Roman" w:cs="Times New Roman"/>
          <w:sz w:val="24"/>
          <w:szCs w:val="24"/>
        </w:rPr>
        <w:footnoteReference w:id="52"/>
      </w:r>
      <w:r w:rsidRPr="00071940">
        <w:rPr>
          <w:rFonts w:ascii="Times New Roman" w:hAnsi="Times New Roman" w:cs="Times New Roman"/>
          <w:sz w:val="24"/>
          <w:szCs w:val="24"/>
        </w:rPr>
        <w:t xml:space="preserve"> They also criticize </w:t>
      </w:r>
      <w:proofErr w:type="spellStart"/>
      <w:r w:rsidRPr="00071940">
        <w:rPr>
          <w:rFonts w:ascii="Times New Roman" w:hAnsi="Times New Roman" w:cs="Times New Roman"/>
          <w:sz w:val="24"/>
          <w:szCs w:val="24"/>
        </w:rPr>
        <w:t>Nordhaus</w:t>
      </w:r>
      <w:proofErr w:type="spellEnd"/>
      <w:r w:rsidRPr="00071940">
        <w:rPr>
          <w:rFonts w:ascii="Times New Roman" w:hAnsi="Times New Roman" w:cs="Times New Roman"/>
          <w:sz w:val="24"/>
          <w:szCs w:val="24"/>
        </w:rPr>
        <w:t xml:space="preserve"> and others for using high discount rates of 2.5-5%. They take the side that government should look at a worst case scenario of catastrophic events, and prepare for the worst. Overall they agree with the UK model of pricing Carbon Dioxide at 41 to 124$ per ton, with an average of 83$</w:t>
      </w:r>
      <w:r>
        <w:rPr>
          <w:rFonts w:ascii="Times New Roman" w:hAnsi="Times New Roman" w:cs="Times New Roman"/>
          <w:sz w:val="24"/>
          <w:szCs w:val="24"/>
        </w:rPr>
        <w:t xml:space="preserve"> per ton.</w:t>
      </w:r>
      <w:r w:rsidRPr="00071940">
        <w:rPr>
          <w:rStyle w:val="FootnoteReference"/>
          <w:rFonts w:ascii="Times New Roman" w:hAnsi="Times New Roman" w:cs="Times New Roman"/>
          <w:sz w:val="24"/>
          <w:szCs w:val="24"/>
        </w:rPr>
        <w:footnoteReference w:id="53"/>
      </w:r>
      <w:r w:rsidRPr="00071940">
        <w:rPr>
          <w:rFonts w:ascii="Times New Roman" w:hAnsi="Times New Roman" w:cs="Times New Roman"/>
          <w:sz w:val="24"/>
          <w:szCs w:val="24"/>
        </w:rPr>
        <w:t xml:space="preserve"> </w:t>
      </w:r>
    </w:p>
    <w:p w:rsidR="001F29D5" w:rsidRPr="006054B9" w:rsidRDefault="001F29D5" w:rsidP="001F29D5">
      <w:pPr>
        <w:spacing w:line="480" w:lineRule="auto"/>
        <w:rPr>
          <w:rFonts w:ascii="Times New Roman" w:hAnsi="Times New Roman" w:cs="Times New Roman"/>
          <w:b/>
          <w:sz w:val="24"/>
          <w:szCs w:val="24"/>
        </w:rPr>
      </w:pPr>
      <w:r w:rsidRPr="006054B9">
        <w:rPr>
          <w:rFonts w:ascii="Times New Roman" w:hAnsi="Times New Roman" w:cs="Times New Roman"/>
          <w:b/>
          <w:sz w:val="24"/>
          <w:szCs w:val="24"/>
        </w:rPr>
        <w:t>III. Calculations of Social Cost of Carbon</w:t>
      </w:r>
    </w:p>
    <w:p w:rsidR="001F29D5" w:rsidRDefault="001F29D5" w:rsidP="001F29D5">
      <w:pPr>
        <w:spacing w:line="480" w:lineRule="auto"/>
        <w:rPr>
          <w:rFonts w:ascii="Times New Roman" w:hAnsi="Times New Roman" w:cs="Times New Roman"/>
          <w:sz w:val="24"/>
          <w:szCs w:val="24"/>
        </w:rPr>
      </w:pPr>
      <w:r w:rsidRPr="00071940">
        <w:rPr>
          <w:rFonts w:ascii="Times New Roman" w:hAnsi="Times New Roman" w:cs="Times New Roman"/>
          <w:sz w:val="24"/>
          <w:szCs w:val="24"/>
        </w:rPr>
        <w:tab/>
        <w:t>Using the CO</w:t>
      </w:r>
      <w:r w:rsidRPr="00071940">
        <w:rPr>
          <w:rFonts w:ascii="Times New Roman" w:hAnsi="Times New Roman" w:cs="Times New Roman"/>
          <w:sz w:val="24"/>
          <w:szCs w:val="24"/>
          <w:vertAlign w:val="subscript"/>
        </w:rPr>
        <w:t xml:space="preserve">2 </w:t>
      </w:r>
      <w:r w:rsidRPr="00071940">
        <w:rPr>
          <w:rFonts w:ascii="Times New Roman" w:hAnsi="Times New Roman" w:cs="Times New Roman"/>
          <w:sz w:val="24"/>
          <w:szCs w:val="24"/>
        </w:rPr>
        <w:t>emissions per pound and the social cost of Carbon and the EU estimate for the SCC at 83$, we calculated the GHG emitted in the Middlebury dining halls per y</w:t>
      </w:r>
      <w:r>
        <w:rPr>
          <w:rFonts w:ascii="Times New Roman" w:hAnsi="Times New Roman" w:cs="Times New Roman"/>
          <w:sz w:val="24"/>
          <w:szCs w:val="24"/>
        </w:rPr>
        <w:t xml:space="preserve">ear, per meal, and per serving. </w:t>
      </w:r>
      <w:r>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w:t>
      </w:r>
      <w:r w:rsidRPr="00071940">
        <w:rPr>
          <w:rFonts w:ascii="Times New Roman" w:hAnsi="Times New Roman" w:cs="Times New Roman"/>
          <w:sz w:val="24"/>
          <w:szCs w:val="24"/>
        </w:rPr>
        <w:t>The total CO</w:t>
      </w:r>
      <w:r w:rsidRPr="00071940">
        <w:rPr>
          <w:rFonts w:ascii="Times New Roman" w:hAnsi="Times New Roman" w:cs="Times New Roman"/>
          <w:sz w:val="24"/>
          <w:szCs w:val="24"/>
          <w:vertAlign w:val="subscript"/>
        </w:rPr>
        <w:t>2</w:t>
      </w:r>
      <w:r w:rsidRPr="00071940">
        <w:rPr>
          <w:rFonts w:ascii="Times New Roman" w:hAnsi="Times New Roman" w:cs="Times New Roman"/>
          <w:sz w:val="24"/>
          <w:szCs w:val="24"/>
        </w:rPr>
        <w:t xml:space="preserve"> emissions from meat (note- these numbers are only for pork, chicken, and beef and do not include turkey, lamb, and seafood whi</w:t>
      </w:r>
      <w:r>
        <w:rPr>
          <w:rFonts w:ascii="Times New Roman" w:hAnsi="Times New Roman" w:cs="Times New Roman"/>
          <w:sz w:val="24"/>
          <w:szCs w:val="24"/>
        </w:rPr>
        <w:t xml:space="preserve">ch would raise these estimates). </w:t>
      </w:r>
    </w:p>
    <w:p w:rsidR="001F29D5" w:rsidRDefault="001F29D5" w:rsidP="001F29D5">
      <w:pPr>
        <w:spacing w:line="480" w:lineRule="auto"/>
        <w:rPr>
          <w:rFonts w:ascii="Times New Roman" w:hAnsi="Times New Roman" w:cs="Times New Roman"/>
          <w:sz w:val="24"/>
          <w:szCs w:val="24"/>
        </w:rPr>
      </w:pPr>
      <w:r>
        <w:rPr>
          <w:rFonts w:ascii="Times New Roman" w:hAnsi="Times New Roman" w:cs="Times New Roman"/>
          <w:sz w:val="24"/>
          <w:szCs w:val="24"/>
        </w:rPr>
        <w:tab/>
        <w:t>Using excel, we were able to generate a table of what the total CO</w:t>
      </w:r>
      <w:r>
        <w:rPr>
          <w:rFonts w:ascii="Times New Roman" w:hAnsi="Times New Roman" w:cs="Times New Roman"/>
          <w:sz w:val="24"/>
          <w:szCs w:val="24"/>
          <w:vertAlign w:val="subscript"/>
        </w:rPr>
        <w:t xml:space="preserve">2 </w:t>
      </w:r>
      <w:r>
        <w:rPr>
          <w:rFonts w:ascii="Times New Roman" w:hAnsi="Times New Roman" w:cs="Times New Roman"/>
          <w:sz w:val="24"/>
          <w:szCs w:val="24"/>
        </w:rPr>
        <w:t>equivalents and social cost of carbon are at current levels as well as with 10, 25, and 50% reductions in meat consumption at Middlebury per year:</w:t>
      </w:r>
    </w:p>
    <w:p w:rsidR="008B663E" w:rsidRDefault="008B663E" w:rsidP="001F29D5">
      <w:pPr>
        <w:spacing w:line="480" w:lineRule="auto"/>
        <w:rPr>
          <w:rFonts w:ascii="Times New Roman" w:hAnsi="Times New Roman" w:cs="Times New Roman"/>
          <w:sz w:val="24"/>
          <w:szCs w:val="24"/>
        </w:rPr>
      </w:pPr>
    </w:p>
    <w:tbl>
      <w:tblPr>
        <w:tblW w:w="8920" w:type="dxa"/>
        <w:tblInd w:w="93" w:type="dxa"/>
        <w:tblLook w:val="04A0"/>
      </w:tblPr>
      <w:tblGrid>
        <w:gridCol w:w="1660"/>
        <w:gridCol w:w="2120"/>
        <w:gridCol w:w="1780"/>
        <w:gridCol w:w="1660"/>
        <w:gridCol w:w="1700"/>
      </w:tblGrid>
      <w:tr w:rsidR="001F29D5" w:rsidRPr="005715B1" w:rsidTr="00CE1190">
        <w:trPr>
          <w:trHeight w:val="315"/>
        </w:trPr>
        <w:tc>
          <w:tcPr>
            <w:tcW w:w="1660" w:type="dxa"/>
            <w:tcBorders>
              <w:top w:val="nil"/>
              <w:left w:val="nil"/>
              <w:bottom w:val="single" w:sz="12" w:space="0" w:color="FFFFFF"/>
              <w:right w:val="single" w:sz="4" w:space="0" w:color="FFFFFF"/>
            </w:tcBorders>
            <w:shd w:val="clear" w:color="4F81BD" w:fill="4F81BD"/>
            <w:noWrap/>
            <w:vAlign w:val="bottom"/>
            <w:hideMark/>
          </w:tcPr>
          <w:p w:rsidR="001F29D5" w:rsidRPr="005715B1" w:rsidRDefault="001F29D5" w:rsidP="00CE1190">
            <w:pPr>
              <w:spacing w:after="0" w:line="240" w:lineRule="auto"/>
              <w:rPr>
                <w:rFonts w:ascii="Calibri" w:eastAsia="Times New Roman" w:hAnsi="Calibri" w:cs="Times New Roman"/>
                <w:b/>
                <w:bCs/>
                <w:color w:val="FFFFFF"/>
              </w:rPr>
            </w:pPr>
            <w:r w:rsidRPr="005715B1">
              <w:rPr>
                <w:rFonts w:ascii="Calibri" w:eastAsia="Times New Roman" w:hAnsi="Calibri" w:cs="Times New Roman"/>
                <w:b/>
                <w:bCs/>
                <w:color w:val="FFFFFF"/>
              </w:rPr>
              <w:lastRenderedPageBreak/>
              <w:t>Column1</w:t>
            </w:r>
          </w:p>
        </w:tc>
        <w:tc>
          <w:tcPr>
            <w:tcW w:w="2120" w:type="dxa"/>
            <w:tcBorders>
              <w:top w:val="nil"/>
              <w:left w:val="nil"/>
              <w:bottom w:val="single" w:sz="12" w:space="0" w:color="FFFFFF"/>
              <w:right w:val="single" w:sz="4" w:space="0" w:color="FFFFFF"/>
            </w:tcBorders>
            <w:shd w:val="clear" w:color="4F81BD" w:fill="4F81BD"/>
            <w:noWrap/>
            <w:vAlign w:val="bottom"/>
            <w:hideMark/>
          </w:tcPr>
          <w:p w:rsidR="001F29D5" w:rsidRPr="005715B1" w:rsidRDefault="001F29D5" w:rsidP="00CE1190">
            <w:pPr>
              <w:spacing w:after="0" w:line="240" w:lineRule="auto"/>
              <w:rPr>
                <w:rFonts w:ascii="Calibri" w:eastAsia="Times New Roman" w:hAnsi="Calibri" w:cs="Times New Roman"/>
                <w:b/>
                <w:bCs/>
                <w:color w:val="FFFFFF"/>
              </w:rPr>
            </w:pPr>
            <w:r w:rsidRPr="005715B1">
              <w:rPr>
                <w:rFonts w:ascii="Calibri" w:eastAsia="Times New Roman" w:hAnsi="Calibri" w:cs="Times New Roman"/>
                <w:b/>
                <w:bCs/>
                <w:color w:val="FFFFFF"/>
              </w:rPr>
              <w:t xml:space="preserve">Current levels </w:t>
            </w:r>
          </w:p>
        </w:tc>
        <w:tc>
          <w:tcPr>
            <w:tcW w:w="1780" w:type="dxa"/>
            <w:tcBorders>
              <w:top w:val="nil"/>
              <w:left w:val="nil"/>
              <w:bottom w:val="single" w:sz="12" w:space="0" w:color="FFFFFF"/>
              <w:right w:val="single" w:sz="4" w:space="0" w:color="FFFFFF"/>
            </w:tcBorders>
            <w:shd w:val="clear" w:color="4F81BD" w:fill="4F81BD"/>
            <w:noWrap/>
            <w:vAlign w:val="bottom"/>
            <w:hideMark/>
          </w:tcPr>
          <w:p w:rsidR="001F29D5" w:rsidRPr="005715B1" w:rsidRDefault="001F29D5" w:rsidP="00CE1190">
            <w:pPr>
              <w:spacing w:after="0" w:line="240" w:lineRule="auto"/>
              <w:rPr>
                <w:rFonts w:ascii="Calibri" w:eastAsia="Times New Roman" w:hAnsi="Calibri" w:cs="Times New Roman"/>
                <w:b/>
                <w:bCs/>
                <w:color w:val="FFFFFF"/>
              </w:rPr>
            </w:pPr>
            <w:r w:rsidRPr="005715B1">
              <w:rPr>
                <w:rFonts w:ascii="Calibri" w:eastAsia="Times New Roman" w:hAnsi="Calibri" w:cs="Times New Roman"/>
                <w:b/>
                <w:bCs/>
                <w:color w:val="FFFFFF"/>
              </w:rPr>
              <w:t>reduction by 10%</w:t>
            </w:r>
          </w:p>
        </w:tc>
        <w:tc>
          <w:tcPr>
            <w:tcW w:w="1660" w:type="dxa"/>
            <w:tcBorders>
              <w:top w:val="nil"/>
              <w:left w:val="nil"/>
              <w:bottom w:val="single" w:sz="12" w:space="0" w:color="FFFFFF"/>
              <w:right w:val="single" w:sz="4" w:space="0" w:color="FFFFFF"/>
            </w:tcBorders>
            <w:shd w:val="clear" w:color="4F81BD" w:fill="4F81BD"/>
            <w:noWrap/>
            <w:vAlign w:val="bottom"/>
            <w:hideMark/>
          </w:tcPr>
          <w:p w:rsidR="001F29D5" w:rsidRPr="005715B1" w:rsidRDefault="001F29D5" w:rsidP="00CE1190">
            <w:pPr>
              <w:spacing w:after="0" w:line="240" w:lineRule="auto"/>
              <w:rPr>
                <w:rFonts w:ascii="Calibri" w:eastAsia="Times New Roman" w:hAnsi="Calibri" w:cs="Times New Roman"/>
                <w:b/>
                <w:bCs/>
                <w:color w:val="FFFFFF"/>
              </w:rPr>
            </w:pPr>
            <w:r w:rsidRPr="005715B1">
              <w:rPr>
                <w:rFonts w:ascii="Calibri" w:eastAsia="Times New Roman" w:hAnsi="Calibri" w:cs="Times New Roman"/>
                <w:b/>
                <w:bCs/>
                <w:color w:val="FFFFFF"/>
              </w:rPr>
              <w:t>reduction by 25%</w:t>
            </w:r>
          </w:p>
        </w:tc>
        <w:tc>
          <w:tcPr>
            <w:tcW w:w="1700" w:type="dxa"/>
            <w:tcBorders>
              <w:top w:val="nil"/>
              <w:left w:val="nil"/>
              <w:bottom w:val="single" w:sz="12" w:space="0" w:color="FFFFFF"/>
              <w:right w:val="nil"/>
            </w:tcBorders>
            <w:shd w:val="clear" w:color="4F81BD" w:fill="4F81BD"/>
            <w:noWrap/>
            <w:vAlign w:val="bottom"/>
            <w:hideMark/>
          </w:tcPr>
          <w:p w:rsidR="001F29D5" w:rsidRPr="005715B1" w:rsidRDefault="001F29D5" w:rsidP="00CE1190">
            <w:pPr>
              <w:spacing w:after="0" w:line="240" w:lineRule="auto"/>
              <w:rPr>
                <w:rFonts w:ascii="Calibri" w:eastAsia="Times New Roman" w:hAnsi="Calibri" w:cs="Times New Roman"/>
                <w:b/>
                <w:bCs/>
                <w:color w:val="FFFFFF"/>
              </w:rPr>
            </w:pPr>
            <w:r w:rsidRPr="005715B1">
              <w:rPr>
                <w:rFonts w:ascii="Calibri" w:eastAsia="Times New Roman" w:hAnsi="Calibri" w:cs="Times New Roman"/>
                <w:b/>
                <w:bCs/>
                <w:color w:val="FFFFFF"/>
              </w:rPr>
              <w:t>reduction by 50%</w:t>
            </w:r>
          </w:p>
        </w:tc>
      </w:tr>
      <w:tr w:rsidR="001F29D5" w:rsidRPr="005715B1" w:rsidTr="00CE1190">
        <w:trPr>
          <w:trHeight w:val="615"/>
        </w:trPr>
        <w:tc>
          <w:tcPr>
            <w:tcW w:w="1660" w:type="dxa"/>
            <w:tcBorders>
              <w:top w:val="nil"/>
              <w:left w:val="nil"/>
              <w:bottom w:val="single" w:sz="4" w:space="0" w:color="FFFFFF"/>
              <w:right w:val="nil"/>
            </w:tcBorders>
            <w:shd w:val="clear" w:color="B8CCE4" w:fill="B8CCE4"/>
            <w:vAlign w:val="bottom"/>
            <w:hideMark/>
          </w:tcPr>
          <w:p w:rsidR="001F29D5" w:rsidRPr="005715B1" w:rsidRDefault="001F29D5" w:rsidP="00CE1190">
            <w:pPr>
              <w:spacing w:after="0" w:line="240" w:lineRule="auto"/>
              <w:rPr>
                <w:rFonts w:ascii="Calibri" w:eastAsia="Times New Roman" w:hAnsi="Calibri" w:cs="Times New Roman"/>
                <w:color w:val="000000"/>
              </w:rPr>
            </w:pPr>
            <w:r w:rsidRPr="005715B1">
              <w:rPr>
                <w:rFonts w:ascii="Calibri" w:eastAsia="Times New Roman" w:hAnsi="Calibri" w:cs="Times New Roman"/>
                <w:color w:val="000000"/>
              </w:rPr>
              <w:t xml:space="preserve">Total CO2 equivalents </w:t>
            </w:r>
          </w:p>
        </w:tc>
        <w:tc>
          <w:tcPr>
            <w:tcW w:w="212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1F29D5" w:rsidRPr="005715B1" w:rsidRDefault="001F29D5" w:rsidP="00CE1190">
            <w:pPr>
              <w:spacing w:after="0" w:line="240" w:lineRule="auto"/>
              <w:rPr>
                <w:rFonts w:ascii="Times New Roman" w:eastAsia="Times New Roman" w:hAnsi="Times New Roman" w:cs="Times New Roman"/>
                <w:color w:val="000000"/>
                <w:sz w:val="24"/>
                <w:szCs w:val="24"/>
              </w:rPr>
            </w:pPr>
            <w:r w:rsidRPr="005715B1">
              <w:rPr>
                <w:rFonts w:ascii="Times New Roman" w:eastAsia="Times New Roman" w:hAnsi="Times New Roman" w:cs="Times New Roman"/>
                <w:color w:val="000000"/>
                <w:sz w:val="24"/>
                <w:szCs w:val="24"/>
              </w:rPr>
              <w:t>119,174- 2,700,172</w:t>
            </w:r>
          </w:p>
        </w:tc>
        <w:tc>
          <w:tcPr>
            <w:tcW w:w="1780" w:type="dxa"/>
            <w:tcBorders>
              <w:top w:val="single" w:sz="4" w:space="0" w:color="FFFFFF"/>
              <w:left w:val="nil"/>
              <w:bottom w:val="single" w:sz="4" w:space="0" w:color="FFFFFF"/>
              <w:right w:val="single" w:sz="4" w:space="0" w:color="FFFFFF"/>
            </w:tcBorders>
            <w:shd w:val="clear" w:color="B8CCE4" w:fill="B8CCE4"/>
            <w:noWrap/>
            <w:vAlign w:val="bottom"/>
            <w:hideMark/>
          </w:tcPr>
          <w:p w:rsidR="001F29D5" w:rsidRPr="005715B1" w:rsidRDefault="001F29D5" w:rsidP="00CE1190">
            <w:pPr>
              <w:spacing w:after="0" w:line="240" w:lineRule="auto"/>
              <w:rPr>
                <w:rFonts w:ascii="Calibri" w:eastAsia="Times New Roman" w:hAnsi="Calibri" w:cs="Times New Roman"/>
                <w:color w:val="000000"/>
              </w:rPr>
            </w:pPr>
            <w:r w:rsidRPr="005715B1">
              <w:rPr>
                <w:rFonts w:ascii="Calibri" w:eastAsia="Times New Roman" w:hAnsi="Calibri" w:cs="Times New Roman"/>
                <w:color w:val="000000"/>
              </w:rPr>
              <w:t>107,256-2,430,154</w:t>
            </w:r>
          </w:p>
        </w:tc>
        <w:tc>
          <w:tcPr>
            <w:tcW w:w="1660" w:type="dxa"/>
            <w:tcBorders>
              <w:top w:val="single" w:sz="4" w:space="0" w:color="FFFFFF"/>
              <w:left w:val="nil"/>
              <w:bottom w:val="single" w:sz="4" w:space="0" w:color="FFFFFF"/>
              <w:right w:val="single" w:sz="4" w:space="0" w:color="FFFFFF"/>
            </w:tcBorders>
            <w:shd w:val="clear" w:color="B8CCE4" w:fill="B8CCE4"/>
            <w:noWrap/>
            <w:vAlign w:val="bottom"/>
            <w:hideMark/>
          </w:tcPr>
          <w:p w:rsidR="001F29D5" w:rsidRPr="005715B1" w:rsidRDefault="001F29D5" w:rsidP="00CE1190">
            <w:pPr>
              <w:spacing w:after="0" w:line="240" w:lineRule="auto"/>
              <w:rPr>
                <w:rFonts w:ascii="Calibri" w:eastAsia="Times New Roman" w:hAnsi="Calibri" w:cs="Times New Roman"/>
                <w:color w:val="000000"/>
              </w:rPr>
            </w:pPr>
            <w:r w:rsidRPr="005715B1">
              <w:rPr>
                <w:rFonts w:ascii="Calibri" w:eastAsia="Times New Roman" w:hAnsi="Calibri" w:cs="Times New Roman"/>
                <w:color w:val="000000"/>
              </w:rPr>
              <w:t>89,380- 2,025,129</w:t>
            </w:r>
          </w:p>
        </w:tc>
        <w:tc>
          <w:tcPr>
            <w:tcW w:w="1700" w:type="dxa"/>
            <w:tcBorders>
              <w:top w:val="single" w:sz="4" w:space="0" w:color="FFFFFF"/>
              <w:left w:val="nil"/>
              <w:bottom w:val="single" w:sz="4" w:space="0" w:color="FFFFFF"/>
              <w:right w:val="nil"/>
            </w:tcBorders>
            <w:shd w:val="clear" w:color="B8CCE4" w:fill="B8CCE4"/>
            <w:noWrap/>
            <w:vAlign w:val="bottom"/>
            <w:hideMark/>
          </w:tcPr>
          <w:p w:rsidR="001F29D5" w:rsidRPr="005715B1" w:rsidRDefault="001F29D5" w:rsidP="00CE1190">
            <w:pPr>
              <w:spacing w:after="0" w:line="240" w:lineRule="auto"/>
              <w:rPr>
                <w:rFonts w:ascii="Calibri" w:eastAsia="Times New Roman" w:hAnsi="Calibri" w:cs="Times New Roman"/>
                <w:color w:val="000000"/>
              </w:rPr>
            </w:pPr>
            <w:r w:rsidRPr="005715B1">
              <w:rPr>
                <w:rFonts w:ascii="Calibri" w:eastAsia="Times New Roman" w:hAnsi="Calibri" w:cs="Times New Roman"/>
                <w:color w:val="000000"/>
              </w:rPr>
              <w:t>59,587- 1,350,086</w:t>
            </w:r>
          </w:p>
        </w:tc>
      </w:tr>
      <w:tr w:rsidR="001F29D5" w:rsidRPr="005715B1" w:rsidTr="00CE1190">
        <w:trPr>
          <w:trHeight w:val="600"/>
        </w:trPr>
        <w:tc>
          <w:tcPr>
            <w:tcW w:w="1660" w:type="dxa"/>
            <w:tcBorders>
              <w:top w:val="nil"/>
              <w:left w:val="nil"/>
              <w:bottom w:val="nil"/>
              <w:right w:val="single" w:sz="4" w:space="0" w:color="FFFFFF"/>
            </w:tcBorders>
            <w:shd w:val="clear" w:color="DBE5F1" w:fill="DBE5F1"/>
            <w:vAlign w:val="bottom"/>
            <w:hideMark/>
          </w:tcPr>
          <w:p w:rsidR="001F29D5" w:rsidRPr="005715B1" w:rsidRDefault="001F29D5" w:rsidP="00CE1190">
            <w:pPr>
              <w:spacing w:after="0" w:line="240" w:lineRule="auto"/>
              <w:rPr>
                <w:rFonts w:ascii="Calibri" w:eastAsia="Times New Roman" w:hAnsi="Calibri" w:cs="Times New Roman"/>
                <w:color w:val="000000"/>
              </w:rPr>
            </w:pPr>
            <w:r w:rsidRPr="005715B1">
              <w:rPr>
                <w:rFonts w:ascii="Calibri" w:eastAsia="Times New Roman" w:hAnsi="Calibri" w:cs="Times New Roman"/>
                <w:color w:val="000000"/>
              </w:rPr>
              <w:t>Total Social Cost of Carbon</w:t>
            </w:r>
          </w:p>
        </w:tc>
        <w:tc>
          <w:tcPr>
            <w:tcW w:w="2120" w:type="dxa"/>
            <w:tcBorders>
              <w:top w:val="nil"/>
              <w:left w:val="nil"/>
              <w:bottom w:val="nil"/>
              <w:right w:val="single" w:sz="4" w:space="0" w:color="FFFFFF"/>
            </w:tcBorders>
            <w:shd w:val="clear" w:color="DBE5F1" w:fill="DBE5F1"/>
            <w:noWrap/>
            <w:vAlign w:val="bottom"/>
            <w:hideMark/>
          </w:tcPr>
          <w:p w:rsidR="001F29D5" w:rsidRPr="005715B1" w:rsidRDefault="001F29D5" w:rsidP="00CE1190">
            <w:pPr>
              <w:spacing w:after="0" w:line="240" w:lineRule="auto"/>
              <w:rPr>
                <w:rFonts w:ascii="Calibri" w:eastAsia="Times New Roman" w:hAnsi="Calibri" w:cs="Times New Roman"/>
                <w:color w:val="000000"/>
              </w:rPr>
            </w:pPr>
            <w:r w:rsidRPr="005715B1">
              <w:rPr>
                <w:rFonts w:ascii="Calibri" w:eastAsia="Times New Roman" w:hAnsi="Calibri" w:cs="Times New Roman"/>
                <w:color w:val="000000"/>
              </w:rPr>
              <w:t>4481- 101,526</w:t>
            </w:r>
          </w:p>
        </w:tc>
        <w:tc>
          <w:tcPr>
            <w:tcW w:w="1780" w:type="dxa"/>
            <w:tcBorders>
              <w:top w:val="nil"/>
              <w:left w:val="nil"/>
              <w:bottom w:val="nil"/>
              <w:right w:val="single" w:sz="4" w:space="0" w:color="FFFFFF"/>
            </w:tcBorders>
            <w:shd w:val="clear" w:color="DBE5F1" w:fill="DBE5F1"/>
            <w:noWrap/>
            <w:vAlign w:val="bottom"/>
            <w:hideMark/>
          </w:tcPr>
          <w:p w:rsidR="001F29D5" w:rsidRPr="005715B1" w:rsidRDefault="001F29D5" w:rsidP="00CE1190">
            <w:pPr>
              <w:spacing w:after="0" w:line="240" w:lineRule="auto"/>
              <w:rPr>
                <w:rFonts w:ascii="Calibri" w:eastAsia="Times New Roman" w:hAnsi="Calibri" w:cs="Times New Roman"/>
                <w:color w:val="000000"/>
              </w:rPr>
            </w:pPr>
            <w:r w:rsidRPr="005715B1">
              <w:rPr>
                <w:rFonts w:ascii="Calibri" w:eastAsia="Times New Roman" w:hAnsi="Calibri" w:cs="Times New Roman"/>
                <w:color w:val="000000"/>
              </w:rPr>
              <w:t>4,033- 91,374</w:t>
            </w:r>
          </w:p>
        </w:tc>
        <w:tc>
          <w:tcPr>
            <w:tcW w:w="1660" w:type="dxa"/>
            <w:tcBorders>
              <w:top w:val="nil"/>
              <w:left w:val="nil"/>
              <w:bottom w:val="nil"/>
              <w:right w:val="single" w:sz="4" w:space="0" w:color="FFFFFF"/>
            </w:tcBorders>
            <w:shd w:val="clear" w:color="DBE5F1" w:fill="DBE5F1"/>
            <w:noWrap/>
            <w:vAlign w:val="bottom"/>
            <w:hideMark/>
          </w:tcPr>
          <w:p w:rsidR="001F29D5" w:rsidRPr="005715B1" w:rsidRDefault="001F29D5" w:rsidP="00CE1190">
            <w:pPr>
              <w:spacing w:after="0" w:line="240" w:lineRule="auto"/>
              <w:rPr>
                <w:rFonts w:ascii="Calibri" w:eastAsia="Times New Roman" w:hAnsi="Calibri" w:cs="Times New Roman"/>
                <w:color w:val="000000"/>
              </w:rPr>
            </w:pPr>
            <w:r w:rsidRPr="005715B1">
              <w:rPr>
                <w:rFonts w:ascii="Calibri" w:eastAsia="Times New Roman" w:hAnsi="Calibri" w:cs="Times New Roman"/>
                <w:color w:val="000000"/>
              </w:rPr>
              <w:t>3,360- 76,145</w:t>
            </w:r>
          </w:p>
        </w:tc>
        <w:tc>
          <w:tcPr>
            <w:tcW w:w="1700" w:type="dxa"/>
            <w:tcBorders>
              <w:top w:val="nil"/>
              <w:left w:val="nil"/>
              <w:bottom w:val="nil"/>
              <w:right w:val="nil"/>
            </w:tcBorders>
            <w:shd w:val="clear" w:color="DBE5F1" w:fill="DBE5F1"/>
            <w:noWrap/>
            <w:vAlign w:val="bottom"/>
            <w:hideMark/>
          </w:tcPr>
          <w:p w:rsidR="001F29D5" w:rsidRPr="005715B1" w:rsidRDefault="001F29D5" w:rsidP="00CE1190">
            <w:pPr>
              <w:spacing w:after="0" w:line="240" w:lineRule="auto"/>
              <w:rPr>
                <w:rFonts w:ascii="Calibri" w:eastAsia="Times New Roman" w:hAnsi="Calibri" w:cs="Times New Roman"/>
                <w:color w:val="000000"/>
              </w:rPr>
            </w:pPr>
            <w:r w:rsidRPr="005715B1">
              <w:rPr>
                <w:rFonts w:ascii="Calibri" w:eastAsia="Times New Roman" w:hAnsi="Calibri" w:cs="Times New Roman"/>
                <w:color w:val="000000"/>
              </w:rPr>
              <w:t>2,240- 50,763</w:t>
            </w:r>
          </w:p>
        </w:tc>
      </w:tr>
    </w:tbl>
    <w:p w:rsidR="001F29D5" w:rsidRDefault="001F29D5" w:rsidP="001F29D5">
      <w:pPr>
        <w:spacing w:line="240" w:lineRule="auto"/>
        <w:rPr>
          <w:rFonts w:ascii="Times New Roman" w:hAnsi="Times New Roman" w:cs="Times New Roman"/>
          <w:b/>
          <w:iCs/>
          <w:sz w:val="24"/>
          <w:szCs w:val="24"/>
        </w:rPr>
      </w:pPr>
    </w:p>
    <w:p w:rsidR="001F29D5" w:rsidRDefault="001F29D5" w:rsidP="001F29D5">
      <w:pPr>
        <w:spacing w:line="240" w:lineRule="auto"/>
        <w:rPr>
          <w:rFonts w:ascii="Times New Roman" w:hAnsi="Times New Roman" w:cs="Times New Roman"/>
          <w:b/>
          <w:iCs/>
          <w:sz w:val="24"/>
          <w:szCs w:val="24"/>
        </w:rPr>
      </w:pPr>
    </w:p>
    <w:p w:rsidR="001F29D5" w:rsidRPr="006054B9" w:rsidRDefault="001F29D5" w:rsidP="001F29D5">
      <w:pPr>
        <w:spacing w:line="240" w:lineRule="auto"/>
        <w:rPr>
          <w:rFonts w:ascii="Times New Roman" w:hAnsi="Times New Roman" w:cs="Times New Roman"/>
          <w:b/>
          <w:iCs/>
          <w:sz w:val="24"/>
          <w:szCs w:val="24"/>
        </w:rPr>
      </w:pPr>
      <w:r>
        <w:rPr>
          <w:rFonts w:ascii="Times New Roman" w:hAnsi="Times New Roman" w:cs="Times New Roman"/>
          <w:b/>
          <w:iCs/>
          <w:sz w:val="24"/>
          <w:szCs w:val="24"/>
        </w:rPr>
        <w:t>IV. Cost-Benefit Analysis of Meat for the Middlebury Dining Hall</w:t>
      </w:r>
    </w:p>
    <w:p w:rsidR="001F29D5" w:rsidRDefault="001F29D5" w:rsidP="001F29D5">
      <w:pPr>
        <w:spacing w:line="480" w:lineRule="auto"/>
        <w:ind w:firstLine="720"/>
        <w:rPr>
          <w:rFonts w:ascii="Times New Roman" w:hAnsi="Times New Roman" w:cs="Times New Roman"/>
          <w:sz w:val="24"/>
          <w:szCs w:val="24"/>
        </w:rPr>
      </w:pPr>
      <w:r w:rsidRPr="00071940">
        <w:rPr>
          <w:rFonts w:ascii="Times New Roman" w:hAnsi="Times New Roman" w:cs="Times New Roman"/>
          <w:sz w:val="24"/>
          <w:szCs w:val="24"/>
        </w:rPr>
        <w:t xml:space="preserve"> To </w:t>
      </w:r>
      <w:r>
        <w:rPr>
          <w:rFonts w:ascii="Times New Roman" w:hAnsi="Times New Roman" w:cs="Times New Roman"/>
          <w:sz w:val="24"/>
          <w:szCs w:val="24"/>
        </w:rPr>
        <w:t>determine the cost-benefit analysis of meat, we compare the prices of meat and their alternatives on the basis of private marginal cost per serving, moving then to consider their social marginal cost per serving after incorporating associated externality costs. In order for it to make sense to implement meatless Monday, the monetary costs of buying meat in bulk must be greater than or equal to the cost of buying a non-meat protein substitute.</w:t>
      </w:r>
    </w:p>
    <w:p w:rsidR="001F29D5" w:rsidRDefault="001F29D5" w:rsidP="001F29D5">
      <w:pPr>
        <w:spacing w:line="480" w:lineRule="auto"/>
        <w:ind w:firstLine="720"/>
        <w:rPr>
          <w:rFonts w:ascii="Times New Roman" w:hAnsi="Times New Roman" w:cs="Times New Roman"/>
          <w:sz w:val="24"/>
          <w:szCs w:val="24"/>
        </w:rPr>
      </w:pPr>
      <w:r w:rsidRPr="00071940">
        <w:rPr>
          <w:rFonts w:ascii="Times New Roman" w:hAnsi="Times New Roman" w:cs="Times New Roman"/>
          <w:sz w:val="24"/>
          <w:szCs w:val="24"/>
        </w:rPr>
        <w:t>We first seek to estimate the benefits associated with consumption of either food option. In hold</w:t>
      </w:r>
      <w:r>
        <w:rPr>
          <w:rFonts w:ascii="Times New Roman" w:hAnsi="Times New Roman" w:cs="Times New Roman"/>
          <w:sz w:val="24"/>
          <w:szCs w:val="24"/>
        </w:rPr>
        <w:t>ing to the idea that substitutions</w:t>
      </w:r>
      <w:r w:rsidRPr="00071940">
        <w:rPr>
          <w:rFonts w:ascii="Times New Roman" w:hAnsi="Times New Roman" w:cs="Times New Roman"/>
          <w:sz w:val="24"/>
          <w:szCs w:val="24"/>
        </w:rPr>
        <w:t xml:space="preserve"> in protein are possible without detracting from their value, we assert that the benefit received from non-vegetarian and vegetarian options is equivalent. It is possible for us to assume that the price each student</w:t>
      </w:r>
      <w:r>
        <w:rPr>
          <w:rFonts w:ascii="Times New Roman" w:hAnsi="Times New Roman" w:cs="Times New Roman"/>
          <w:sz w:val="24"/>
          <w:szCs w:val="24"/>
        </w:rPr>
        <w:t xml:space="preserve"> pays to eat in the dining hall, </w:t>
      </w:r>
      <w:r w:rsidRPr="00071940">
        <w:rPr>
          <w:rFonts w:ascii="Times New Roman" w:hAnsi="Times New Roman" w:cs="Times New Roman"/>
          <w:sz w:val="24"/>
          <w:szCs w:val="24"/>
        </w:rPr>
        <w:t xml:space="preserve">a </w:t>
      </w:r>
      <w:r>
        <w:rPr>
          <w:rFonts w:ascii="Times New Roman" w:hAnsi="Times New Roman" w:cs="Times New Roman"/>
          <w:sz w:val="24"/>
          <w:szCs w:val="24"/>
        </w:rPr>
        <w:t xml:space="preserve">portion of tuition, represents </w:t>
      </w:r>
      <w:r w:rsidRPr="00071940">
        <w:rPr>
          <w:rFonts w:ascii="Times New Roman" w:hAnsi="Times New Roman" w:cs="Times New Roman"/>
          <w:sz w:val="24"/>
          <w:szCs w:val="24"/>
        </w:rPr>
        <w:t>the value that they would be willing to pay for whatever the dining hall supplies. Assuming that benefits of the two options are comparable leaves us with basically a cos</w:t>
      </w:r>
      <w:r>
        <w:rPr>
          <w:rFonts w:ascii="Times New Roman" w:hAnsi="Times New Roman" w:cs="Times New Roman"/>
          <w:sz w:val="24"/>
          <w:szCs w:val="24"/>
        </w:rPr>
        <w:t>t comparison of the two options. W</w:t>
      </w:r>
      <w:r w:rsidRPr="00071940">
        <w:rPr>
          <w:rFonts w:ascii="Times New Roman" w:hAnsi="Times New Roman" w:cs="Times New Roman"/>
          <w:sz w:val="24"/>
          <w:szCs w:val="24"/>
        </w:rPr>
        <w:t xml:space="preserve">e make the assumption that the </w:t>
      </w:r>
      <w:r>
        <w:rPr>
          <w:rFonts w:ascii="Times New Roman" w:hAnsi="Times New Roman" w:cs="Times New Roman"/>
          <w:sz w:val="24"/>
          <w:szCs w:val="24"/>
        </w:rPr>
        <w:t>‘</w:t>
      </w:r>
      <w:r w:rsidRPr="00071940">
        <w:rPr>
          <w:rFonts w:ascii="Times New Roman" w:hAnsi="Times New Roman" w:cs="Times New Roman"/>
          <w:sz w:val="24"/>
          <w:szCs w:val="24"/>
        </w:rPr>
        <w:t>in-house</w:t>
      </w:r>
      <w:r>
        <w:rPr>
          <w:rFonts w:ascii="Times New Roman" w:hAnsi="Times New Roman" w:cs="Times New Roman"/>
          <w:sz w:val="24"/>
          <w:szCs w:val="24"/>
        </w:rPr>
        <w:t>’</w:t>
      </w:r>
      <w:r w:rsidRPr="00071940">
        <w:rPr>
          <w:rFonts w:ascii="Times New Roman" w:hAnsi="Times New Roman" w:cs="Times New Roman"/>
          <w:sz w:val="24"/>
          <w:szCs w:val="24"/>
        </w:rPr>
        <w:t xml:space="preserve"> energetic costs of cooking any of the food choices is the same and that labor required for each possibility are equal. This is consistent with our group’s discussions with Matthew </w:t>
      </w:r>
      <w:proofErr w:type="spellStart"/>
      <w:r w:rsidRPr="00071940">
        <w:rPr>
          <w:rFonts w:ascii="Times New Roman" w:hAnsi="Times New Roman" w:cs="Times New Roman"/>
          <w:sz w:val="24"/>
          <w:szCs w:val="24"/>
        </w:rPr>
        <w:t>Biette</w:t>
      </w:r>
      <w:proofErr w:type="spellEnd"/>
      <w:r w:rsidRPr="00071940">
        <w:rPr>
          <w:rFonts w:ascii="Times New Roman" w:hAnsi="Times New Roman" w:cs="Times New Roman"/>
          <w:sz w:val="24"/>
          <w:szCs w:val="24"/>
        </w:rPr>
        <w:t xml:space="preserve">, head of dining at Middlebury College. </w:t>
      </w:r>
    </w:p>
    <w:p w:rsidR="001F29D5" w:rsidRPr="00071940" w:rsidRDefault="001F29D5" w:rsidP="001F29D5">
      <w:pPr>
        <w:spacing w:line="480" w:lineRule="auto"/>
        <w:ind w:firstLine="720"/>
        <w:rPr>
          <w:rFonts w:ascii="Times New Roman" w:hAnsi="Times New Roman" w:cs="Times New Roman"/>
          <w:sz w:val="24"/>
          <w:szCs w:val="24"/>
        </w:rPr>
      </w:pPr>
      <w:r w:rsidRPr="00071940">
        <w:rPr>
          <w:rFonts w:ascii="Times New Roman" w:hAnsi="Times New Roman" w:cs="Times New Roman"/>
          <w:sz w:val="24"/>
          <w:szCs w:val="24"/>
        </w:rPr>
        <w:t xml:space="preserve">After the above assumptions, we embark on an analysis of each protein type to determine which type poses the greatest cost to the dining hall. An invoice of purchases made for all protein </w:t>
      </w:r>
      <w:r w:rsidRPr="00071940">
        <w:rPr>
          <w:rFonts w:ascii="Times New Roman" w:hAnsi="Times New Roman" w:cs="Times New Roman"/>
          <w:sz w:val="24"/>
          <w:szCs w:val="24"/>
        </w:rPr>
        <w:lastRenderedPageBreak/>
        <w:t>supplies for the month of September at the three Middlebury dining halls was obtained with gracious assistance from dining services.</w:t>
      </w:r>
      <w:r>
        <w:rPr>
          <w:rStyle w:val="FootnoteReference"/>
          <w:rFonts w:ascii="Times New Roman" w:hAnsi="Times New Roman" w:cs="Times New Roman"/>
          <w:sz w:val="24"/>
          <w:szCs w:val="24"/>
        </w:rPr>
        <w:footnoteReference w:id="55"/>
      </w:r>
      <w:r w:rsidRPr="00071940">
        <w:rPr>
          <w:rFonts w:ascii="Times New Roman" w:hAnsi="Times New Roman" w:cs="Times New Roman"/>
          <w:sz w:val="24"/>
          <w:szCs w:val="24"/>
        </w:rPr>
        <w:t xml:space="preserve"> For each of the twenty purchases of beef, a total cost was found by multiplying quantity and individual unit price. Then each unit price was extrapolated to ounces, for which the number of servings (either 3oz or 4oz each) was determined. The number of servings was based on the total number of ounces of protein type. Serving sizes were found from</w:t>
      </w:r>
      <w:r>
        <w:rPr>
          <w:rFonts w:ascii="Times New Roman" w:hAnsi="Times New Roman" w:cs="Times New Roman"/>
          <w:sz w:val="24"/>
          <w:szCs w:val="24"/>
        </w:rPr>
        <w:t xml:space="preserve"> the </w:t>
      </w:r>
      <w:r w:rsidRPr="00071940">
        <w:rPr>
          <w:rFonts w:ascii="Times New Roman" w:hAnsi="Times New Roman" w:cs="Times New Roman"/>
          <w:sz w:val="24"/>
          <w:szCs w:val="24"/>
        </w:rPr>
        <w:t>Cleveland Clinic</w:t>
      </w:r>
      <w:r>
        <w:rPr>
          <w:rFonts w:ascii="Times New Roman" w:hAnsi="Times New Roman" w:cs="Times New Roman"/>
          <w:sz w:val="24"/>
          <w:szCs w:val="24"/>
        </w:rPr>
        <w:t>’s</w:t>
      </w:r>
      <w:r w:rsidRPr="00071940">
        <w:rPr>
          <w:rFonts w:ascii="Times New Roman" w:hAnsi="Times New Roman" w:cs="Times New Roman"/>
          <w:sz w:val="24"/>
          <w:szCs w:val="24"/>
        </w:rPr>
        <w:t xml:space="preserve"> </w:t>
      </w:r>
      <w:r>
        <w:rPr>
          <w:rFonts w:ascii="Times New Roman" w:hAnsi="Times New Roman" w:cs="Times New Roman"/>
          <w:sz w:val="24"/>
          <w:szCs w:val="24"/>
        </w:rPr>
        <w:t>current dietary</w:t>
      </w:r>
      <w:r w:rsidRPr="00071940">
        <w:rPr>
          <w:rFonts w:ascii="Times New Roman" w:hAnsi="Times New Roman" w:cs="Times New Roman"/>
          <w:sz w:val="24"/>
          <w:szCs w:val="24"/>
        </w:rPr>
        <w:t xml:space="preserve"> guidelines</w:t>
      </w:r>
      <w:r>
        <w:rPr>
          <w:rStyle w:val="FootnoteReference"/>
          <w:rFonts w:ascii="Times New Roman" w:hAnsi="Times New Roman" w:cs="Times New Roman"/>
          <w:sz w:val="24"/>
          <w:szCs w:val="24"/>
        </w:rPr>
        <w:footnoteReference w:id="56"/>
      </w:r>
      <w:r w:rsidRPr="00071940">
        <w:rPr>
          <w:rFonts w:ascii="Times New Roman" w:hAnsi="Times New Roman" w:cs="Times New Roman"/>
          <w:sz w:val="24"/>
          <w:szCs w:val="24"/>
        </w:rPr>
        <w:t>. This individual purchase costs were summed for each type of protein, and a breakdown of a total monthly expenditure of approximately 40,000 dollars by meat type was achieved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7"/>
      </w:r>
      <w:r>
        <w:rPr>
          <w:rFonts w:ascii="Times New Roman" w:hAnsi="Times New Roman" w:cs="Times New Roman"/>
          <w:sz w:val="24"/>
          <w:szCs w:val="24"/>
        </w:rPr>
        <w:t xml:space="preserve"> </w:t>
      </w:r>
      <w:r w:rsidRPr="00071940">
        <w:rPr>
          <w:rFonts w:ascii="Times New Roman" w:hAnsi="Times New Roman" w:cs="Times New Roman"/>
          <w:sz w:val="24"/>
          <w:szCs w:val="24"/>
        </w:rPr>
        <w:t>Then, a dollar cost per serving for each of the sev</w:t>
      </w:r>
      <w:r>
        <w:rPr>
          <w:rFonts w:ascii="Times New Roman" w:hAnsi="Times New Roman" w:cs="Times New Roman"/>
          <w:sz w:val="24"/>
          <w:szCs w:val="24"/>
        </w:rPr>
        <w:t xml:space="preserve">en protein types was determined, and -- with adjustment for </w:t>
      </w:r>
      <w:r w:rsidRPr="00071940">
        <w:rPr>
          <w:rFonts w:ascii="Times New Roman" w:hAnsi="Times New Roman" w:cs="Times New Roman"/>
          <w:sz w:val="24"/>
          <w:szCs w:val="24"/>
        </w:rPr>
        <w:t>servi</w:t>
      </w:r>
      <w:r>
        <w:rPr>
          <w:rFonts w:ascii="Times New Roman" w:hAnsi="Times New Roman" w:cs="Times New Roman"/>
          <w:sz w:val="24"/>
          <w:szCs w:val="24"/>
        </w:rPr>
        <w:t>ng size --</w:t>
      </w:r>
      <w:r w:rsidRPr="00071940">
        <w:rPr>
          <w:rFonts w:ascii="Times New Roman" w:hAnsi="Times New Roman" w:cs="Times New Roman"/>
          <w:sz w:val="24"/>
          <w:szCs w:val="24"/>
        </w:rPr>
        <w:t xml:space="preserve"> this easily yielded a </w:t>
      </w:r>
      <w:r>
        <w:rPr>
          <w:rFonts w:ascii="Times New Roman" w:hAnsi="Times New Roman" w:cs="Times New Roman"/>
          <w:sz w:val="24"/>
          <w:szCs w:val="24"/>
        </w:rPr>
        <w:t xml:space="preserve">comparable </w:t>
      </w:r>
      <w:r w:rsidRPr="00071940">
        <w:rPr>
          <w:rFonts w:ascii="Times New Roman" w:hAnsi="Times New Roman" w:cs="Times New Roman"/>
          <w:sz w:val="24"/>
          <w:szCs w:val="24"/>
        </w:rPr>
        <w:t>dollar</w:t>
      </w:r>
      <w:r>
        <w:rPr>
          <w:rFonts w:ascii="Times New Roman" w:hAnsi="Times New Roman" w:cs="Times New Roman"/>
          <w:sz w:val="24"/>
          <w:szCs w:val="24"/>
        </w:rPr>
        <w:t xml:space="preserve"> cost per pound metric</w:t>
      </w:r>
      <w:r w:rsidRPr="00071940">
        <w:rPr>
          <w:rFonts w:ascii="Times New Roman" w:hAnsi="Times New Roman" w:cs="Times New Roman"/>
          <w:sz w:val="24"/>
          <w:szCs w:val="24"/>
        </w:rPr>
        <w:t>.</w:t>
      </w:r>
      <w:r>
        <w:rPr>
          <w:rStyle w:val="FootnoteReference"/>
          <w:rFonts w:ascii="Times New Roman" w:hAnsi="Times New Roman" w:cs="Times New Roman"/>
          <w:sz w:val="24"/>
          <w:szCs w:val="24"/>
        </w:rPr>
        <w:footnoteReference w:id="58"/>
      </w:r>
    </w:p>
    <w:p w:rsidR="001F29D5" w:rsidRPr="00071940" w:rsidRDefault="001F29D5" w:rsidP="001F29D5">
      <w:pPr>
        <w:spacing w:line="480" w:lineRule="auto"/>
        <w:ind w:firstLine="720"/>
        <w:rPr>
          <w:rFonts w:ascii="Times New Roman" w:hAnsi="Times New Roman" w:cs="Times New Roman"/>
          <w:sz w:val="24"/>
          <w:szCs w:val="24"/>
        </w:rPr>
      </w:pPr>
      <w:r w:rsidRPr="00071940">
        <w:rPr>
          <w:rFonts w:ascii="Times New Roman" w:hAnsi="Times New Roman" w:cs="Times New Roman"/>
          <w:sz w:val="24"/>
          <w:szCs w:val="24"/>
        </w:rPr>
        <w:t>A crucial assumption for our analysis is that there is no significant difference in the energetic value of a given unit of the various proteins</w:t>
      </w:r>
      <w:r>
        <w:rPr>
          <w:rFonts w:ascii="Times New Roman" w:hAnsi="Times New Roman" w:cs="Times New Roman"/>
          <w:sz w:val="24"/>
          <w:szCs w:val="24"/>
        </w:rPr>
        <w:t xml:space="preserve"> considered</w:t>
      </w:r>
      <w:r w:rsidRPr="00071940">
        <w:rPr>
          <w:rFonts w:ascii="Times New Roman" w:hAnsi="Times New Roman" w:cs="Times New Roman"/>
          <w:sz w:val="24"/>
          <w:szCs w:val="24"/>
        </w:rPr>
        <w:t xml:space="preserve">. We make the assumption in developing a cost per lb metric that a pound of each type of protein yields the same </w:t>
      </w:r>
      <w:r>
        <w:rPr>
          <w:rFonts w:ascii="Times New Roman" w:hAnsi="Times New Roman" w:cs="Times New Roman"/>
          <w:sz w:val="24"/>
          <w:szCs w:val="24"/>
        </w:rPr>
        <w:t xml:space="preserve">metabolic </w:t>
      </w:r>
      <w:r w:rsidRPr="00071940">
        <w:rPr>
          <w:rFonts w:ascii="Times New Roman" w:hAnsi="Times New Roman" w:cs="Times New Roman"/>
          <w:sz w:val="24"/>
          <w:szCs w:val="24"/>
        </w:rPr>
        <w:t>val</w:t>
      </w:r>
      <w:r>
        <w:rPr>
          <w:rFonts w:ascii="Times New Roman" w:hAnsi="Times New Roman" w:cs="Times New Roman"/>
          <w:sz w:val="24"/>
          <w:szCs w:val="24"/>
        </w:rPr>
        <w:t>ue. The energy in kilocalories</w:t>
      </w:r>
      <w:r w:rsidRPr="00071940">
        <w:rPr>
          <w:rFonts w:ascii="Times New Roman" w:hAnsi="Times New Roman" w:cs="Times New Roman"/>
          <w:sz w:val="24"/>
          <w:szCs w:val="24"/>
        </w:rPr>
        <w:t xml:space="preserve"> provided by a unit of protein is its metabolic value. Certain proteins innately contain more water than others or are composed of more protein per pound. This goal of the substitution is that one will still be able to gain </w:t>
      </w:r>
      <w:r>
        <w:rPr>
          <w:rFonts w:ascii="Times New Roman" w:hAnsi="Times New Roman" w:cs="Times New Roman"/>
          <w:sz w:val="24"/>
          <w:szCs w:val="24"/>
        </w:rPr>
        <w:t xml:space="preserve">the </w:t>
      </w:r>
      <w:r w:rsidRPr="00071940">
        <w:rPr>
          <w:rFonts w:ascii="Times New Roman" w:hAnsi="Times New Roman" w:cs="Times New Roman"/>
          <w:sz w:val="24"/>
          <w:szCs w:val="24"/>
        </w:rPr>
        <w:t xml:space="preserve">needed metabolic value from </w:t>
      </w:r>
      <w:r>
        <w:rPr>
          <w:rFonts w:ascii="Times New Roman" w:hAnsi="Times New Roman" w:cs="Times New Roman"/>
          <w:sz w:val="24"/>
          <w:szCs w:val="24"/>
        </w:rPr>
        <w:t xml:space="preserve">consumption of </w:t>
      </w:r>
      <w:r w:rsidRPr="00071940">
        <w:rPr>
          <w:rFonts w:ascii="Times New Roman" w:hAnsi="Times New Roman" w:cs="Times New Roman"/>
          <w:sz w:val="24"/>
          <w:szCs w:val="24"/>
        </w:rPr>
        <w:t xml:space="preserve">either </w:t>
      </w:r>
      <w:r>
        <w:rPr>
          <w:rFonts w:ascii="Times New Roman" w:hAnsi="Times New Roman" w:cs="Times New Roman"/>
          <w:sz w:val="24"/>
          <w:szCs w:val="24"/>
        </w:rPr>
        <w:t xml:space="preserve">the vegetarian </w:t>
      </w:r>
      <w:r w:rsidRPr="00071940">
        <w:rPr>
          <w:rFonts w:ascii="Times New Roman" w:hAnsi="Times New Roman" w:cs="Times New Roman"/>
          <w:sz w:val="24"/>
          <w:szCs w:val="24"/>
        </w:rPr>
        <w:t>substitute or original protein. Therefore, we calculated the caloric density of each type of protein per the Cleveland Clinic data on calories per ounc</w:t>
      </w:r>
      <w:r>
        <w:rPr>
          <w:rFonts w:ascii="Times New Roman" w:hAnsi="Times New Roman" w:cs="Times New Roman"/>
          <w:sz w:val="24"/>
          <w:szCs w:val="24"/>
        </w:rPr>
        <w:t>e. This was converted to kilocalories per ounce</w:t>
      </w:r>
      <w:r w:rsidRPr="00071940">
        <w:rPr>
          <w:rFonts w:ascii="Times New Roman" w:hAnsi="Times New Roman" w:cs="Times New Roman"/>
          <w:sz w:val="24"/>
          <w:szCs w:val="24"/>
        </w:rPr>
        <w:t xml:space="preserve"> of protein. For example, a very lean cut of meat yields 105 calories per serving while a high fat cut yields three times as many calories per serving. Lean </w:t>
      </w:r>
      <w:r w:rsidRPr="00071940">
        <w:rPr>
          <w:rFonts w:ascii="Times New Roman" w:hAnsi="Times New Roman" w:cs="Times New Roman"/>
          <w:sz w:val="24"/>
          <w:szCs w:val="24"/>
        </w:rPr>
        <w:lastRenderedPageBreak/>
        <w:t>meats such as chicken, seafood and pork provide 35 to 50 calories per serving</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9"/>
      </w:r>
      <w:r w:rsidRPr="00071940">
        <w:rPr>
          <w:rFonts w:ascii="Times New Roman" w:hAnsi="Times New Roman" w:cs="Times New Roman"/>
          <w:sz w:val="24"/>
          <w:szCs w:val="24"/>
        </w:rPr>
        <w:t xml:space="preserve"> Hence, when looking at a breakdown of total kilocalories purchased throughout the month of the various types of proteins, beef and chic</w:t>
      </w:r>
      <w:r>
        <w:rPr>
          <w:rFonts w:ascii="Times New Roman" w:hAnsi="Times New Roman" w:cs="Times New Roman"/>
          <w:sz w:val="24"/>
          <w:szCs w:val="24"/>
        </w:rPr>
        <w:t>ken still represented over half</w:t>
      </w:r>
      <w:r>
        <w:rPr>
          <w:rStyle w:val="FootnoteReference"/>
          <w:rFonts w:ascii="Times New Roman" w:hAnsi="Times New Roman" w:cs="Times New Roman"/>
          <w:sz w:val="24"/>
          <w:szCs w:val="24"/>
        </w:rPr>
        <w:footnoteReference w:id="60"/>
      </w:r>
      <w:r>
        <w:rPr>
          <w:rFonts w:ascii="Times New Roman" w:hAnsi="Times New Roman" w:cs="Times New Roman"/>
          <w:sz w:val="24"/>
          <w:szCs w:val="24"/>
        </w:rPr>
        <w:t xml:space="preserve"> , </w:t>
      </w:r>
      <w:r w:rsidRPr="00071940">
        <w:rPr>
          <w:rFonts w:ascii="Times New Roman" w:hAnsi="Times New Roman" w:cs="Times New Roman"/>
          <w:sz w:val="24"/>
          <w:szCs w:val="24"/>
        </w:rPr>
        <w:t xml:space="preserve">comparable to the </w:t>
      </w:r>
      <w:r>
        <w:rPr>
          <w:rFonts w:ascii="Times New Roman" w:hAnsi="Times New Roman" w:cs="Times New Roman"/>
          <w:sz w:val="24"/>
          <w:szCs w:val="24"/>
        </w:rPr>
        <w:t>previous breakdown by dollar expenditure.</w:t>
      </w:r>
      <w:r>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 </w:t>
      </w:r>
      <w:r w:rsidRPr="00071940">
        <w:rPr>
          <w:rFonts w:ascii="Times New Roman" w:hAnsi="Times New Roman" w:cs="Times New Roman"/>
          <w:sz w:val="24"/>
          <w:szCs w:val="24"/>
        </w:rPr>
        <w:t>This, along with similarity in the trends shown in the caloric density cost</w:t>
      </w:r>
      <w:r>
        <w:rPr>
          <w:rStyle w:val="FootnoteReference"/>
          <w:rFonts w:ascii="Times New Roman" w:hAnsi="Times New Roman" w:cs="Times New Roman"/>
          <w:sz w:val="24"/>
          <w:szCs w:val="24"/>
        </w:rPr>
        <w:footnoteReference w:id="62"/>
      </w:r>
      <w:r w:rsidRPr="00071940">
        <w:rPr>
          <w:rFonts w:ascii="Times New Roman" w:hAnsi="Times New Roman" w:cs="Times New Roman"/>
          <w:sz w:val="24"/>
          <w:szCs w:val="24"/>
        </w:rPr>
        <w:t xml:space="preserve"> and </w:t>
      </w:r>
      <w:r>
        <w:rPr>
          <w:rFonts w:ascii="Times New Roman" w:hAnsi="Times New Roman" w:cs="Times New Roman"/>
          <w:sz w:val="24"/>
          <w:szCs w:val="24"/>
        </w:rPr>
        <w:t xml:space="preserve">pound </w:t>
      </w:r>
      <w:r w:rsidRPr="00071940">
        <w:rPr>
          <w:rFonts w:ascii="Times New Roman" w:hAnsi="Times New Roman" w:cs="Times New Roman"/>
          <w:sz w:val="24"/>
          <w:szCs w:val="24"/>
        </w:rPr>
        <w:t>based costs</w:t>
      </w:r>
      <w:r>
        <w:rPr>
          <w:rStyle w:val="FootnoteReference"/>
          <w:rFonts w:ascii="Times New Roman" w:hAnsi="Times New Roman" w:cs="Times New Roman"/>
          <w:sz w:val="24"/>
          <w:szCs w:val="24"/>
        </w:rPr>
        <w:footnoteReference w:id="63"/>
      </w:r>
      <w:r>
        <w:rPr>
          <w:rFonts w:ascii="Times New Roman" w:hAnsi="Times New Roman" w:cs="Times New Roman"/>
          <w:sz w:val="24"/>
          <w:szCs w:val="24"/>
        </w:rPr>
        <w:t xml:space="preserve"> </w:t>
      </w:r>
      <w:r w:rsidRPr="00071940">
        <w:rPr>
          <w:rFonts w:ascii="Times New Roman" w:hAnsi="Times New Roman" w:cs="Times New Roman"/>
          <w:sz w:val="24"/>
          <w:szCs w:val="24"/>
        </w:rPr>
        <w:t xml:space="preserve">gives us confidence in assuming cost per pound </w:t>
      </w:r>
      <w:r>
        <w:rPr>
          <w:rFonts w:ascii="Times New Roman" w:hAnsi="Times New Roman" w:cs="Times New Roman"/>
          <w:sz w:val="24"/>
          <w:szCs w:val="24"/>
        </w:rPr>
        <w:t xml:space="preserve">metric </w:t>
      </w:r>
      <w:r w:rsidRPr="00071940">
        <w:rPr>
          <w:rFonts w:ascii="Times New Roman" w:hAnsi="Times New Roman" w:cs="Times New Roman"/>
          <w:sz w:val="24"/>
          <w:szCs w:val="24"/>
        </w:rPr>
        <w:t xml:space="preserve">regardless of energetic density.  </w:t>
      </w:r>
    </w:p>
    <w:p w:rsidR="001F29D5" w:rsidRPr="00071940" w:rsidRDefault="001F29D5" w:rsidP="001F29D5">
      <w:pPr>
        <w:spacing w:line="480" w:lineRule="auto"/>
        <w:ind w:firstLine="720"/>
        <w:rPr>
          <w:rFonts w:ascii="Times New Roman" w:hAnsi="Times New Roman" w:cs="Times New Roman"/>
          <w:sz w:val="24"/>
          <w:szCs w:val="24"/>
        </w:rPr>
      </w:pPr>
      <w:r w:rsidRPr="00071940">
        <w:rPr>
          <w:rFonts w:ascii="Times New Roman" w:hAnsi="Times New Roman" w:cs="Times New Roman"/>
          <w:sz w:val="24"/>
          <w:szCs w:val="24"/>
        </w:rPr>
        <w:t xml:space="preserve">A graph combining both the </w:t>
      </w:r>
      <w:r>
        <w:rPr>
          <w:rFonts w:ascii="Times New Roman" w:hAnsi="Times New Roman" w:cs="Times New Roman"/>
          <w:sz w:val="24"/>
          <w:szCs w:val="24"/>
        </w:rPr>
        <w:t>social and private marginal costs of each protein is developed, subsequent to estimation of each externality cost described previously</w:t>
      </w:r>
      <w:r>
        <w:rPr>
          <w:rStyle w:val="FootnoteReference"/>
          <w:rFonts w:ascii="Times New Roman" w:hAnsi="Times New Roman" w:cs="Times New Roman"/>
          <w:sz w:val="24"/>
          <w:szCs w:val="24"/>
        </w:rPr>
        <w:footnoteReference w:id="64"/>
      </w:r>
      <w:r>
        <w:rPr>
          <w:rFonts w:ascii="Times New Roman" w:hAnsi="Times New Roman" w:cs="Times New Roman"/>
          <w:sz w:val="24"/>
          <w:szCs w:val="24"/>
        </w:rPr>
        <w:t xml:space="preserve">. </w:t>
      </w:r>
      <w:r w:rsidRPr="00071940">
        <w:rPr>
          <w:rFonts w:ascii="Times New Roman" w:hAnsi="Times New Roman" w:cs="Times New Roman"/>
          <w:sz w:val="24"/>
          <w:szCs w:val="24"/>
        </w:rPr>
        <w:t>For this graph a metr</w:t>
      </w:r>
      <w:r>
        <w:rPr>
          <w:rFonts w:ascii="Times New Roman" w:hAnsi="Times New Roman" w:cs="Times New Roman"/>
          <w:sz w:val="24"/>
          <w:szCs w:val="24"/>
        </w:rPr>
        <w:t>ic for the externality in a dollar per pound</w:t>
      </w:r>
      <w:r w:rsidRPr="00071940">
        <w:rPr>
          <w:rFonts w:ascii="Times New Roman" w:hAnsi="Times New Roman" w:cs="Times New Roman"/>
          <w:sz w:val="24"/>
          <w:szCs w:val="24"/>
        </w:rPr>
        <w:t xml:space="preserve"> unit </w:t>
      </w:r>
      <w:r>
        <w:rPr>
          <w:rFonts w:ascii="Times New Roman" w:hAnsi="Times New Roman" w:cs="Times New Roman"/>
          <w:sz w:val="24"/>
          <w:szCs w:val="24"/>
        </w:rPr>
        <w:t>is</w:t>
      </w:r>
      <w:r w:rsidRPr="00071940">
        <w:rPr>
          <w:rFonts w:ascii="Times New Roman" w:hAnsi="Times New Roman" w:cs="Times New Roman"/>
          <w:sz w:val="24"/>
          <w:szCs w:val="24"/>
        </w:rPr>
        <w:t xml:space="preserve"> added to each </w:t>
      </w:r>
      <w:r>
        <w:rPr>
          <w:rFonts w:ascii="Times New Roman" w:hAnsi="Times New Roman" w:cs="Times New Roman"/>
          <w:sz w:val="24"/>
          <w:szCs w:val="24"/>
        </w:rPr>
        <w:t xml:space="preserve">dollar per pound of dining hall expenditures. </w:t>
      </w:r>
      <w:r w:rsidRPr="00071940">
        <w:rPr>
          <w:rFonts w:ascii="Times New Roman" w:hAnsi="Times New Roman" w:cs="Times New Roman"/>
          <w:sz w:val="24"/>
          <w:szCs w:val="24"/>
        </w:rPr>
        <w:t xml:space="preserve">We adjust the cost of each protein </w:t>
      </w:r>
      <w:r>
        <w:rPr>
          <w:rFonts w:ascii="Times New Roman" w:hAnsi="Times New Roman" w:cs="Times New Roman"/>
          <w:sz w:val="24"/>
          <w:szCs w:val="24"/>
        </w:rPr>
        <w:t>type to include the externality</w:t>
      </w:r>
      <w:r>
        <w:rPr>
          <w:rStyle w:val="FootnoteReference"/>
          <w:rFonts w:ascii="Times New Roman" w:hAnsi="Times New Roman" w:cs="Times New Roman"/>
          <w:sz w:val="24"/>
          <w:szCs w:val="24"/>
        </w:rPr>
        <w:footnoteReference w:id="65"/>
      </w:r>
      <w:r>
        <w:rPr>
          <w:rFonts w:ascii="Times New Roman" w:hAnsi="Times New Roman" w:cs="Times New Roman"/>
          <w:sz w:val="24"/>
          <w:szCs w:val="24"/>
        </w:rPr>
        <w:t xml:space="preserve">: </w:t>
      </w:r>
    </w:p>
    <w:p w:rsidR="001F29D5" w:rsidRPr="00071940" w:rsidRDefault="001F29D5" w:rsidP="001F29D5">
      <w:pPr>
        <w:spacing w:line="480" w:lineRule="auto"/>
        <w:jc w:val="center"/>
        <w:rPr>
          <w:rFonts w:ascii="Times New Roman" w:hAnsi="Times New Roman" w:cs="Times New Roman"/>
          <w:sz w:val="24"/>
          <w:szCs w:val="24"/>
        </w:rPr>
      </w:pPr>
      <w:r w:rsidRPr="00071940">
        <w:rPr>
          <w:rFonts w:ascii="Times New Roman" w:hAnsi="Times New Roman" w:cs="Times New Roman"/>
          <w:noProof/>
          <w:sz w:val="24"/>
          <w:szCs w:val="24"/>
        </w:rPr>
        <w:drawing>
          <wp:inline distT="0" distB="0" distL="0" distR="0">
            <wp:extent cx="5553075" cy="2667000"/>
            <wp:effectExtent l="19050" t="0" r="9525"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F29D5" w:rsidRPr="00071940" w:rsidRDefault="001F29D5" w:rsidP="00CE1190">
      <w:pPr>
        <w:spacing w:line="480" w:lineRule="auto"/>
        <w:rPr>
          <w:rFonts w:ascii="Times New Roman" w:hAnsi="Times New Roman" w:cs="Times New Roman"/>
          <w:sz w:val="24"/>
          <w:szCs w:val="24"/>
        </w:rPr>
      </w:pPr>
      <w:proofErr w:type="gramStart"/>
      <w:r w:rsidRPr="00071940">
        <w:rPr>
          <w:rFonts w:ascii="Times New Roman" w:hAnsi="Times New Roman" w:cs="Times New Roman"/>
          <w:sz w:val="24"/>
          <w:szCs w:val="24"/>
        </w:rPr>
        <w:lastRenderedPageBreak/>
        <w:t>and</w:t>
      </w:r>
      <w:proofErr w:type="gramEnd"/>
      <w:r w:rsidRPr="00071940">
        <w:rPr>
          <w:rFonts w:ascii="Times New Roman" w:hAnsi="Times New Roman" w:cs="Times New Roman"/>
          <w:sz w:val="24"/>
          <w:szCs w:val="24"/>
        </w:rPr>
        <w:t xml:space="preserve"> we see that beef production results in externalities which make up about a qua</w:t>
      </w:r>
      <w:r>
        <w:rPr>
          <w:rFonts w:ascii="Times New Roman" w:hAnsi="Times New Roman" w:cs="Times New Roman"/>
          <w:sz w:val="24"/>
          <w:szCs w:val="24"/>
        </w:rPr>
        <w:t>rter of its total adjusted cost.</w:t>
      </w:r>
      <w:r>
        <w:rPr>
          <w:rStyle w:val="FootnoteReference"/>
          <w:rFonts w:ascii="Times New Roman" w:hAnsi="Times New Roman" w:cs="Times New Roman"/>
          <w:sz w:val="24"/>
          <w:szCs w:val="24"/>
        </w:rPr>
        <w:footnoteReference w:id="66"/>
      </w:r>
      <w:r>
        <w:rPr>
          <w:rFonts w:ascii="Times New Roman" w:hAnsi="Times New Roman" w:cs="Times New Roman"/>
          <w:sz w:val="24"/>
          <w:szCs w:val="24"/>
        </w:rPr>
        <w:t xml:space="preserve"> Given that b</w:t>
      </w:r>
      <w:r w:rsidRPr="00071940">
        <w:rPr>
          <w:rFonts w:ascii="Times New Roman" w:hAnsi="Times New Roman" w:cs="Times New Roman"/>
          <w:sz w:val="24"/>
          <w:szCs w:val="24"/>
        </w:rPr>
        <w:t xml:space="preserve">eef accounts for about 1/3 of the monthly dining </w:t>
      </w:r>
      <w:r>
        <w:rPr>
          <w:rFonts w:ascii="Times New Roman" w:hAnsi="Times New Roman" w:cs="Times New Roman"/>
          <w:sz w:val="24"/>
          <w:szCs w:val="24"/>
        </w:rPr>
        <w:t>expenditures</w:t>
      </w:r>
      <w:r>
        <w:rPr>
          <w:rStyle w:val="FootnoteReference"/>
          <w:rFonts w:ascii="Times New Roman" w:hAnsi="Times New Roman" w:cs="Times New Roman"/>
          <w:sz w:val="24"/>
          <w:szCs w:val="24"/>
        </w:rPr>
        <w:footnoteReference w:id="67"/>
      </w:r>
      <w:r>
        <w:rPr>
          <w:rFonts w:ascii="Times New Roman" w:hAnsi="Times New Roman" w:cs="Times New Roman"/>
          <w:sz w:val="24"/>
          <w:szCs w:val="24"/>
        </w:rPr>
        <w:t xml:space="preserve">, </w:t>
      </w:r>
      <w:r w:rsidRPr="00071940">
        <w:rPr>
          <w:rFonts w:ascii="Times New Roman" w:hAnsi="Times New Roman" w:cs="Times New Roman"/>
          <w:sz w:val="24"/>
          <w:szCs w:val="24"/>
        </w:rPr>
        <w:t xml:space="preserve">this </w:t>
      </w:r>
      <w:r>
        <w:rPr>
          <w:rFonts w:ascii="Times New Roman" w:hAnsi="Times New Roman" w:cs="Times New Roman"/>
          <w:sz w:val="24"/>
          <w:szCs w:val="24"/>
        </w:rPr>
        <w:t xml:space="preserve">is a </w:t>
      </w:r>
      <w:r w:rsidRPr="00071940">
        <w:rPr>
          <w:rFonts w:ascii="Times New Roman" w:hAnsi="Times New Roman" w:cs="Times New Roman"/>
          <w:sz w:val="24"/>
          <w:szCs w:val="24"/>
        </w:rPr>
        <w:t>striking res</w:t>
      </w:r>
      <w:r>
        <w:rPr>
          <w:rFonts w:ascii="Times New Roman" w:hAnsi="Times New Roman" w:cs="Times New Roman"/>
          <w:sz w:val="24"/>
          <w:szCs w:val="24"/>
        </w:rPr>
        <w:t>ult. I</w:t>
      </w:r>
      <w:r w:rsidRPr="00071940">
        <w:rPr>
          <w:rFonts w:ascii="Times New Roman" w:hAnsi="Times New Roman" w:cs="Times New Roman"/>
          <w:sz w:val="24"/>
          <w:szCs w:val="24"/>
        </w:rPr>
        <w:t xml:space="preserve">t is evident that beef is the most costly relative to its share of the dining budget of all the protein types. </w:t>
      </w:r>
    </w:p>
    <w:p w:rsidR="001F29D5" w:rsidRDefault="001F29D5" w:rsidP="001F29D5">
      <w:pPr>
        <w:spacing w:line="480" w:lineRule="auto"/>
        <w:ind w:firstLine="720"/>
        <w:rPr>
          <w:rFonts w:ascii="Times New Roman" w:hAnsi="Times New Roman" w:cs="Times New Roman"/>
          <w:sz w:val="24"/>
          <w:szCs w:val="24"/>
        </w:rPr>
      </w:pPr>
      <w:r w:rsidRPr="00B40BFD">
        <w:rPr>
          <w:rFonts w:ascii="Times New Roman" w:hAnsi="Times New Roman" w:cs="Times New Roman"/>
          <w:sz w:val="24"/>
          <w:szCs w:val="24"/>
        </w:rPr>
        <w:t>Finally, in addition to the cost analysis based specifically on the protein type, we estimated the price of a sample of some complete meals, either vegetarian or non-vegetarian. For example, a turkey meatloaf costs three dollars per serving, roast chicken with seasoning costs about one dollar and fifty cents, and a serving of pork costs ar</w:t>
      </w:r>
      <w:r>
        <w:rPr>
          <w:rFonts w:ascii="Times New Roman" w:hAnsi="Times New Roman" w:cs="Times New Roman"/>
          <w:sz w:val="24"/>
          <w:szCs w:val="24"/>
        </w:rPr>
        <w:t>ound fifty cents</w:t>
      </w:r>
      <w:r>
        <w:rPr>
          <w:rStyle w:val="FootnoteReference"/>
          <w:rFonts w:ascii="Times New Roman" w:hAnsi="Times New Roman" w:cs="Times New Roman"/>
          <w:sz w:val="24"/>
          <w:szCs w:val="24"/>
        </w:rPr>
        <w:footnoteReference w:id="68"/>
      </w:r>
      <w:r>
        <w:rPr>
          <w:rFonts w:ascii="Times New Roman" w:hAnsi="Times New Roman" w:cs="Times New Roman"/>
          <w:sz w:val="24"/>
          <w:szCs w:val="24"/>
        </w:rPr>
        <w:t xml:space="preserve">. The externality cost came to 3 cents and 7 cents for the chicken and pork dishes, respectively, not a trivial sum when considering overall consumption amounts. </w:t>
      </w:r>
      <w:r w:rsidRPr="00B40BFD">
        <w:rPr>
          <w:rFonts w:ascii="Times New Roman" w:hAnsi="Times New Roman" w:cs="Times New Roman"/>
          <w:sz w:val="24"/>
          <w:szCs w:val="24"/>
        </w:rPr>
        <w:t>This serves to situate the analysis of each protein the context of a meal in which it would be consumed, a logical second step</w:t>
      </w:r>
      <w:r w:rsidRPr="00B40BFD">
        <w:rPr>
          <w:rFonts w:asciiTheme="majorBidi" w:hAnsiTheme="majorBidi" w:cstheme="majorBidi"/>
          <w:sz w:val="24"/>
          <w:szCs w:val="24"/>
        </w:rPr>
        <w:t xml:space="preserve">. </w:t>
      </w:r>
      <w:r w:rsidRPr="00B40BFD">
        <w:rPr>
          <w:rFonts w:asciiTheme="majorBidi" w:eastAsia="+mn-ea" w:hAnsiTheme="majorBidi" w:cstheme="majorBidi"/>
          <w:color w:val="000000"/>
          <w:kern w:val="24"/>
          <w:sz w:val="24"/>
          <w:szCs w:val="24"/>
        </w:rPr>
        <w:t xml:space="preserve">Since garnishes cost about the same for the two dishes, consideration of solely the social cost associated with each meat is appropriate, and hence, </w:t>
      </w:r>
      <w:r w:rsidRPr="00B40BFD">
        <w:rPr>
          <w:rFonts w:asciiTheme="majorBidi" w:hAnsiTheme="majorBidi" w:cstheme="majorBidi"/>
          <w:sz w:val="24"/>
          <w:szCs w:val="24"/>
        </w:rPr>
        <w:t>the garnishes to meat are roughly equivalent to those of the vegetarian options.</w:t>
      </w:r>
      <w:r w:rsidRPr="00B40BFD">
        <w:rPr>
          <w:rFonts w:ascii="Times New Roman" w:hAnsi="Times New Roman" w:cs="Times New Roman"/>
          <w:sz w:val="24"/>
          <w:szCs w:val="24"/>
        </w:rPr>
        <w:t xml:space="preserve"> </w:t>
      </w:r>
    </w:p>
    <w:p w:rsidR="00D633C7" w:rsidRPr="000532CB" w:rsidRDefault="00D633C7" w:rsidP="00D633C7">
      <w:pPr>
        <w:spacing w:line="480" w:lineRule="auto"/>
        <w:rPr>
          <w:rFonts w:ascii="Times New Roman" w:hAnsi="Times New Roman" w:cs="Times New Roman"/>
          <w:b/>
          <w:sz w:val="24"/>
          <w:szCs w:val="24"/>
        </w:rPr>
      </w:pPr>
      <w:r>
        <w:rPr>
          <w:rFonts w:ascii="Times New Roman" w:hAnsi="Times New Roman" w:cs="Times New Roman"/>
          <w:b/>
          <w:sz w:val="24"/>
          <w:szCs w:val="24"/>
        </w:rPr>
        <w:t>V. Cost-Benefit Analysis of Other Protein Sources</w:t>
      </w:r>
    </w:p>
    <w:p w:rsidR="00D633C7" w:rsidRPr="00071940" w:rsidRDefault="00D633C7" w:rsidP="00D633C7">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order to fully understand</w:t>
      </w:r>
      <w:r w:rsidRPr="00071940">
        <w:rPr>
          <w:rFonts w:ascii="Times New Roman" w:hAnsi="Times New Roman" w:cs="Times New Roman"/>
          <w:sz w:val="24"/>
          <w:szCs w:val="24"/>
        </w:rPr>
        <w:t xml:space="preserve"> t</w:t>
      </w:r>
      <w:r>
        <w:rPr>
          <w:rFonts w:ascii="Times New Roman" w:hAnsi="Times New Roman" w:cs="Times New Roman"/>
          <w:sz w:val="24"/>
          <w:szCs w:val="24"/>
        </w:rPr>
        <w:t>he costs-benefit analysis of meatless Monday</w:t>
      </w:r>
      <w:r w:rsidRPr="00071940">
        <w:rPr>
          <w:rFonts w:ascii="Times New Roman" w:hAnsi="Times New Roman" w:cs="Times New Roman"/>
          <w:sz w:val="24"/>
          <w:szCs w:val="24"/>
        </w:rPr>
        <w:t>, we had to find the costs and benefits of alternate proteins. Finding the costs of alternatives encouraged our study and made it possible to strategically find meals that could substitute the meat embellished meals that the dining hall once served. By finding substitute meals, obtaining the costs of the individual proteins in the recipes, obtaining the costs of the overall recipe per 100 people, and by finding the environmental</w:t>
      </w:r>
      <w:r>
        <w:rPr>
          <w:rFonts w:ascii="Times New Roman" w:hAnsi="Times New Roman" w:cs="Times New Roman"/>
          <w:sz w:val="24"/>
          <w:szCs w:val="24"/>
        </w:rPr>
        <w:t xml:space="preserve"> effects of the new proteins, </w:t>
      </w:r>
      <w:r w:rsidRPr="00071940">
        <w:rPr>
          <w:rFonts w:ascii="Times New Roman" w:hAnsi="Times New Roman" w:cs="Times New Roman"/>
          <w:sz w:val="24"/>
          <w:szCs w:val="24"/>
        </w:rPr>
        <w:t xml:space="preserve">we were able to conclude that although the </w:t>
      </w:r>
      <w:r w:rsidRPr="00071940">
        <w:rPr>
          <w:rFonts w:ascii="Times New Roman" w:hAnsi="Times New Roman" w:cs="Times New Roman"/>
          <w:sz w:val="24"/>
          <w:szCs w:val="24"/>
        </w:rPr>
        <w:lastRenderedPageBreak/>
        <w:t>alternate protein source may have similar initial costs to the meats, the environmental externalities associated with producing</w:t>
      </w:r>
      <w:r>
        <w:rPr>
          <w:rFonts w:ascii="Times New Roman" w:hAnsi="Times New Roman" w:cs="Times New Roman"/>
          <w:sz w:val="24"/>
          <w:szCs w:val="24"/>
        </w:rPr>
        <w:t xml:space="preserve"> wheat</w:t>
      </w:r>
      <w:r w:rsidRPr="00071940">
        <w:rPr>
          <w:rFonts w:ascii="Times New Roman" w:hAnsi="Times New Roman" w:cs="Times New Roman"/>
          <w:sz w:val="24"/>
          <w:szCs w:val="24"/>
        </w:rPr>
        <w:t xml:space="preserve">, peas, beans, tofu, pasta and rice are considerably less than that of meat. </w:t>
      </w:r>
      <w:r>
        <w:rPr>
          <w:rFonts w:ascii="Times New Roman" w:hAnsi="Times New Roman" w:cs="Times New Roman"/>
          <w:sz w:val="24"/>
          <w:szCs w:val="24"/>
        </w:rPr>
        <w:t xml:space="preserve">As Michael Allen Fox said, </w:t>
      </w:r>
      <w:r w:rsidRPr="00071940">
        <w:rPr>
          <w:rFonts w:ascii="Times New Roman" w:hAnsi="Times New Roman" w:cs="Times New Roman"/>
          <w:sz w:val="24"/>
          <w:szCs w:val="24"/>
        </w:rPr>
        <w:t>“A diet that relies heavily on meat only appears affordable and environmentally sustainable to those who are unaware of the larger ecological costs of meat production; who assume they do not have to be factored into ou</w:t>
      </w:r>
      <w:r>
        <w:rPr>
          <w:rFonts w:ascii="Times New Roman" w:hAnsi="Times New Roman" w:cs="Times New Roman"/>
          <w:sz w:val="24"/>
          <w:szCs w:val="24"/>
        </w:rPr>
        <w:t>r choice and their consequences</w:t>
      </w:r>
      <w:r w:rsidRPr="00071940">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9"/>
      </w:r>
      <w:r w:rsidRPr="00071940">
        <w:rPr>
          <w:rFonts w:ascii="Times New Roman" w:hAnsi="Times New Roman" w:cs="Times New Roman"/>
          <w:sz w:val="24"/>
          <w:szCs w:val="24"/>
        </w:rPr>
        <w:t xml:space="preserve"> Our method was simple: find a cost to the environment in dollars per pound of protein for each food. We would then add this to our known value cost that the dining services pays for the protein per pound (final cost=Cost of original protein+ externality). </w:t>
      </w:r>
    </w:p>
    <w:p w:rsidR="00D633C7" w:rsidRPr="00071940" w:rsidRDefault="00D633C7" w:rsidP="00D633C7">
      <w:pPr>
        <w:spacing w:line="480" w:lineRule="auto"/>
        <w:ind w:firstLine="720"/>
        <w:rPr>
          <w:rFonts w:ascii="Times New Roman" w:hAnsi="Times New Roman" w:cs="Times New Roman"/>
          <w:sz w:val="24"/>
          <w:szCs w:val="24"/>
        </w:rPr>
      </w:pPr>
      <w:r w:rsidRPr="00071940">
        <w:rPr>
          <w:rFonts w:ascii="Times New Roman" w:hAnsi="Times New Roman" w:cs="Times New Roman"/>
          <w:sz w:val="24"/>
          <w:szCs w:val="24"/>
        </w:rPr>
        <w:t xml:space="preserve">We first obtained the costs per pound of the alternative proteins by giving Matthew </w:t>
      </w:r>
      <w:proofErr w:type="spellStart"/>
      <w:r w:rsidRPr="00071940">
        <w:rPr>
          <w:rFonts w:ascii="Times New Roman" w:hAnsi="Times New Roman" w:cs="Times New Roman"/>
          <w:sz w:val="24"/>
          <w:szCs w:val="24"/>
        </w:rPr>
        <w:t>Biette</w:t>
      </w:r>
      <w:proofErr w:type="spellEnd"/>
      <w:r w:rsidRPr="00071940">
        <w:rPr>
          <w:rFonts w:ascii="Times New Roman" w:hAnsi="Times New Roman" w:cs="Times New Roman"/>
          <w:sz w:val="24"/>
          <w:szCs w:val="24"/>
        </w:rPr>
        <w:t xml:space="preserve"> a list of recipes that </w:t>
      </w:r>
      <w:r>
        <w:rPr>
          <w:rFonts w:ascii="Times New Roman" w:hAnsi="Times New Roman" w:cs="Times New Roman"/>
          <w:sz w:val="24"/>
          <w:szCs w:val="24"/>
        </w:rPr>
        <w:t>included wheat</w:t>
      </w:r>
      <w:r w:rsidRPr="00071940">
        <w:rPr>
          <w:rFonts w:ascii="Times New Roman" w:hAnsi="Times New Roman" w:cs="Times New Roman"/>
          <w:sz w:val="24"/>
          <w:szCs w:val="24"/>
        </w:rPr>
        <w:t>, peas, beans, tofu, pasta and rice as the main protein sources in vegetarian dishes. Below are the key costs per po</w:t>
      </w:r>
      <w:r>
        <w:rPr>
          <w:rFonts w:ascii="Times New Roman" w:hAnsi="Times New Roman" w:cs="Times New Roman"/>
          <w:sz w:val="24"/>
          <w:szCs w:val="24"/>
        </w:rPr>
        <w:t xml:space="preserve">und of the different proteins. </w:t>
      </w:r>
    </w:p>
    <w:tbl>
      <w:tblPr>
        <w:tblW w:w="3260" w:type="dxa"/>
        <w:tblInd w:w="93" w:type="dxa"/>
        <w:tblLook w:val="04A0"/>
      </w:tblPr>
      <w:tblGrid>
        <w:gridCol w:w="1720"/>
        <w:gridCol w:w="1540"/>
      </w:tblGrid>
      <w:tr w:rsidR="00D633C7" w:rsidRPr="001F7D75" w:rsidTr="009F2FB3">
        <w:trPr>
          <w:trHeight w:val="300"/>
        </w:trPr>
        <w:tc>
          <w:tcPr>
            <w:tcW w:w="1720" w:type="dxa"/>
            <w:tcBorders>
              <w:top w:val="nil"/>
              <w:left w:val="nil"/>
              <w:bottom w:val="single" w:sz="12" w:space="0" w:color="FFFFFF"/>
              <w:right w:val="single" w:sz="4" w:space="0" w:color="FFFFFF"/>
            </w:tcBorders>
            <w:shd w:val="clear" w:color="4F81BD" w:fill="4F81BD"/>
            <w:noWrap/>
            <w:vAlign w:val="bottom"/>
            <w:hideMark/>
          </w:tcPr>
          <w:p w:rsidR="00D633C7" w:rsidRPr="001F7D75" w:rsidRDefault="00D633C7" w:rsidP="009F2FB3">
            <w:pPr>
              <w:spacing w:after="0" w:line="240" w:lineRule="auto"/>
              <w:rPr>
                <w:rFonts w:ascii="Calibri" w:eastAsia="Times New Roman" w:hAnsi="Calibri" w:cs="Times New Roman"/>
                <w:b/>
                <w:bCs/>
                <w:color w:val="FFFFFF"/>
              </w:rPr>
            </w:pPr>
            <w:r w:rsidRPr="001F7D75">
              <w:rPr>
                <w:rFonts w:ascii="Calibri" w:eastAsia="Times New Roman" w:hAnsi="Calibri" w:cs="Times New Roman"/>
                <w:b/>
                <w:bCs/>
                <w:color w:val="FFFFFF"/>
              </w:rPr>
              <w:t>Food Type</w:t>
            </w:r>
          </w:p>
        </w:tc>
        <w:tc>
          <w:tcPr>
            <w:tcW w:w="1540" w:type="dxa"/>
            <w:tcBorders>
              <w:top w:val="nil"/>
              <w:left w:val="nil"/>
              <w:bottom w:val="single" w:sz="12" w:space="0" w:color="FFFFFF"/>
              <w:right w:val="nil"/>
            </w:tcBorders>
            <w:shd w:val="clear" w:color="4F81BD" w:fill="4F81BD"/>
            <w:noWrap/>
            <w:vAlign w:val="bottom"/>
            <w:hideMark/>
          </w:tcPr>
          <w:p w:rsidR="00D633C7" w:rsidRPr="001F7D75" w:rsidRDefault="00D633C7" w:rsidP="009F2FB3">
            <w:pPr>
              <w:spacing w:after="0" w:line="240" w:lineRule="auto"/>
              <w:rPr>
                <w:rFonts w:ascii="Calibri" w:eastAsia="Times New Roman" w:hAnsi="Calibri" w:cs="Times New Roman"/>
                <w:b/>
                <w:bCs/>
                <w:color w:val="FFFFFF"/>
              </w:rPr>
            </w:pPr>
            <w:r w:rsidRPr="001F7D75">
              <w:rPr>
                <w:rFonts w:ascii="Calibri" w:eastAsia="Times New Roman" w:hAnsi="Calibri" w:cs="Times New Roman"/>
                <w:b/>
                <w:bCs/>
                <w:color w:val="FFFFFF"/>
              </w:rPr>
              <w:t>Cost Per lb</w:t>
            </w:r>
          </w:p>
        </w:tc>
      </w:tr>
      <w:tr w:rsidR="00D633C7" w:rsidRPr="001F7D75" w:rsidTr="009F2FB3">
        <w:trPr>
          <w:trHeight w:val="315"/>
        </w:trPr>
        <w:tc>
          <w:tcPr>
            <w:tcW w:w="1720" w:type="dxa"/>
            <w:tcBorders>
              <w:top w:val="nil"/>
              <w:left w:val="nil"/>
              <w:bottom w:val="single" w:sz="4" w:space="0" w:color="FFFFFF"/>
              <w:right w:val="single" w:sz="4" w:space="0" w:color="FFFFFF"/>
            </w:tcBorders>
            <w:shd w:val="clear" w:color="B8CCE4" w:fill="B8CCE4"/>
            <w:noWrap/>
            <w:vAlign w:val="bottom"/>
            <w:hideMark/>
          </w:tcPr>
          <w:p w:rsidR="00D633C7" w:rsidRPr="001F7D75" w:rsidRDefault="00D633C7" w:rsidP="009F2FB3">
            <w:pPr>
              <w:spacing w:after="0" w:line="240" w:lineRule="auto"/>
              <w:rPr>
                <w:rFonts w:ascii="Times New Roman" w:eastAsia="Times New Roman" w:hAnsi="Times New Roman" w:cs="Times New Roman"/>
                <w:color w:val="000000"/>
                <w:sz w:val="24"/>
                <w:szCs w:val="24"/>
              </w:rPr>
            </w:pPr>
            <w:r w:rsidRPr="001F7D75">
              <w:rPr>
                <w:rFonts w:ascii="Times New Roman" w:eastAsia="Times New Roman" w:hAnsi="Times New Roman" w:cs="Times New Roman"/>
                <w:color w:val="000000"/>
                <w:sz w:val="24"/>
                <w:szCs w:val="24"/>
              </w:rPr>
              <w:t>gluten (wheat)</w:t>
            </w:r>
          </w:p>
        </w:tc>
        <w:tc>
          <w:tcPr>
            <w:tcW w:w="1540" w:type="dxa"/>
            <w:tcBorders>
              <w:top w:val="nil"/>
              <w:left w:val="nil"/>
              <w:bottom w:val="single" w:sz="4" w:space="0" w:color="FFFFFF"/>
              <w:right w:val="nil"/>
            </w:tcBorders>
            <w:shd w:val="clear" w:color="B8CCE4" w:fill="B8CCE4"/>
            <w:noWrap/>
            <w:vAlign w:val="bottom"/>
            <w:hideMark/>
          </w:tcPr>
          <w:p w:rsidR="00D633C7" w:rsidRPr="001F7D75" w:rsidRDefault="00D633C7" w:rsidP="009F2FB3">
            <w:pPr>
              <w:spacing w:after="0" w:line="240" w:lineRule="auto"/>
              <w:jc w:val="right"/>
              <w:rPr>
                <w:rFonts w:ascii="Times New Roman" w:eastAsia="Times New Roman" w:hAnsi="Times New Roman" w:cs="Times New Roman"/>
                <w:color w:val="000000"/>
                <w:sz w:val="24"/>
                <w:szCs w:val="24"/>
              </w:rPr>
            </w:pPr>
            <w:r w:rsidRPr="001F7D75">
              <w:rPr>
                <w:rFonts w:ascii="Times New Roman" w:eastAsia="Times New Roman" w:hAnsi="Times New Roman" w:cs="Times New Roman"/>
                <w:color w:val="000000"/>
                <w:sz w:val="24"/>
                <w:szCs w:val="24"/>
              </w:rPr>
              <w:t xml:space="preserve">$1.28 </w:t>
            </w:r>
          </w:p>
        </w:tc>
      </w:tr>
      <w:tr w:rsidR="00D633C7" w:rsidRPr="001F7D75" w:rsidTr="009F2FB3">
        <w:trPr>
          <w:trHeight w:val="315"/>
        </w:trPr>
        <w:tc>
          <w:tcPr>
            <w:tcW w:w="1720" w:type="dxa"/>
            <w:tcBorders>
              <w:top w:val="nil"/>
              <w:left w:val="nil"/>
              <w:bottom w:val="single" w:sz="4" w:space="0" w:color="FFFFFF"/>
              <w:right w:val="single" w:sz="4" w:space="0" w:color="FFFFFF"/>
            </w:tcBorders>
            <w:shd w:val="clear" w:color="DBE5F1" w:fill="DBE5F1"/>
            <w:noWrap/>
            <w:vAlign w:val="bottom"/>
            <w:hideMark/>
          </w:tcPr>
          <w:p w:rsidR="00D633C7" w:rsidRPr="001F7D75" w:rsidRDefault="00D633C7" w:rsidP="009F2FB3">
            <w:pPr>
              <w:spacing w:after="0" w:line="240" w:lineRule="auto"/>
              <w:rPr>
                <w:rFonts w:ascii="Times New Roman" w:eastAsia="Times New Roman" w:hAnsi="Times New Roman" w:cs="Times New Roman"/>
                <w:color w:val="000000"/>
                <w:sz w:val="24"/>
                <w:szCs w:val="24"/>
              </w:rPr>
            </w:pPr>
            <w:r w:rsidRPr="001F7D75">
              <w:rPr>
                <w:rFonts w:ascii="Times New Roman" w:eastAsia="Times New Roman" w:hAnsi="Times New Roman" w:cs="Times New Roman"/>
                <w:color w:val="000000"/>
                <w:sz w:val="24"/>
                <w:szCs w:val="24"/>
              </w:rPr>
              <w:t>peas</w:t>
            </w:r>
          </w:p>
        </w:tc>
        <w:tc>
          <w:tcPr>
            <w:tcW w:w="1540" w:type="dxa"/>
            <w:tcBorders>
              <w:top w:val="nil"/>
              <w:left w:val="nil"/>
              <w:bottom w:val="single" w:sz="4" w:space="0" w:color="FFFFFF"/>
              <w:right w:val="nil"/>
            </w:tcBorders>
            <w:shd w:val="clear" w:color="DBE5F1" w:fill="DBE5F1"/>
            <w:noWrap/>
            <w:vAlign w:val="bottom"/>
            <w:hideMark/>
          </w:tcPr>
          <w:p w:rsidR="00D633C7" w:rsidRPr="001F7D75" w:rsidRDefault="00D633C7" w:rsidP="009F2FB3">
            <w:pPr>
              <w:spacing w:after="0" w:line="240" w:lineRule="auto"/>
              <w:jc w:val="right"/>
              <w:rPr>
                <w:rFonts w:ascii="Times New Roman" w:eastAsia="Times New Roman" w:hAnsi="Times New Roman" w:cs="Times New Roman"/>
                <w:color w:val="000000"/>
                <w:sz w:val="24"/>
                <w:szCs w:val="24"/>
              </w:rPr>
            </w:pPr>
            <w:r w:rsidRPr="001F7D75">
              <w:rPr>
                <w:rFonts w:ascii="Times New Roman" w:eastAsia="Times New Roman" w:hAnsi="Times New Roman" w:cs="Times New Roman"/>
                <w:color w:val="000000"/>
                <w:sz w:val="24"/>
                <w:szCs w:val="24"/>
              </w:rPr>
              <w:t xml:space="preserve">$0.96 </w:t>
            </w:r>
          </w:p>
        </w:tc>
      </w:tr>
      <w:tr w:rsidR="00D633C7" w:rsidRPr="001F7D75" w:rsidTr="009F2FB3">
        <w:trPr>
          <w:trHeight w:val="315"/>
        </w:trPr>
        <w:tc>
          <w:tcPr>
            <w:tcW w:w="1720" w:type="dxa"/>
            <w:tcBorders>
              <w:top w:val="nil"/>
              <w:left w:val="nil"/>
              <w:bottom w:val="single" w:sz="4" w:space="0" w:color="FFFFFF"/>
              <w:right w:val="single" w:sz="4" w:space="0" w:color="FFFFFF"/>
            </w:tcBorders>
            <w:shd w:val="clear" w:color="B8CCE4" w:fill="B8CCE4"/>
            <w:noWrap/>
            <w:vAlign w:val="bottom"/>
            <w:hideMark/>
          </w:tcPr>
          <w:p w:rsidR="00D633C7" w:rsidRPr="001F7D75" w:rsidRDefault="00D633C7" w:rsidP="009F2FB3">
            <w:pPr>
              <w:spacing w:after="0" w:line="240" w:lineRule="auto"/>
              <w:rPr>
                <w:rFonts w:ascii="Times New Roman" w:eastAsia="Times New Roman" w:hAnsi="Times New Roman" w:cs="Times New Roman"/>
                <w:color w:val="000000"/>
                <w:sz w:val="24"/>
                <w:szCs w:val="24"/>
              </w:rPr>
            </w:pPr>
            <w:r w:rsidRPr="001F7D75">
              <w:rPr>
                <w:rFonts w:ascii="Times New Roman" w:eastAsia="Times New Roman" w:hAnsi="Times New Roman" w:cs="Times New Roman"/>
                <w:color w:val="000000"/>
                <w:sz w:val="24"/>
                <w:szCs w:val="24"/>
              </w:rPr>
              <w:t>beans</w:t>
            </w:r>
          </w:p>
        </w:tc>
        <w:tc>
          <w:tcPr>
            <w:tcW w:w="1540" w:type="dxa"/>
            <w:tcBorders>
              <w:top w:val="nil"/>
              <w:left w:val="nil"/>
              <w:bottom w:val="single" w:sz="4" w:space="0" w:color="FFFFFF"/>
              <w:right w:val="nil"/>
            </w:tcBorders>
            <w:shd w:val="clear" w:color="B8CCE4" w:fill="B8CCE4"/>
            <w:noWrap/>
            <w:vAlign w:val="bottom"/>
            <w:hideMark/>
          </w:tcPr>
          <w:p w:rsidR="00D633C7" w:rsidRPr="001F7D75" w:rsidRDefault="00D633C7" w:rsidP="009F2FB3">
            <w:pPr>
              <w:spacing w:after="0" w:line="240" w:lineRule="auto"/>
              <w:jc w:val="right"/>
              <w:rPr>
                <w:rFonts w:ascii="Times New Roman" w:eastAsia="Times New Roman" w:hAnsi="Times New Roman" w:cs="Times New Roman"/>
                <w:color w:val="000000"/>
                <w:sz w:val="24"/>
                <w:szCs w:val="24"/>
              </w:rPr>
            </w:pPr>
            <w:r w:rsidRPr="001F7D75">
              <w:rPr>
                <w:rFonts w:ascii="Times New Roman" w:eastAsia="Times New Roman" w:hAnsi="Times New Roman" w:cs="Times New Roman"/>
                <w:color w:val="000000"/>
                <w:sz w:val="24"/>
                <w:szCs w:val="24"/>
              </w:rPr>
              <w:t xml:space="preserve">$0.96 </w:t>
            </w:r>
          </w:p>
        </w:tc>
      </w:tr>
      <w:tr w:rsidR="00D633C7" w:rsidRPr="001F7D75" w:rsidTr="009F2FB3">
        <w:trPr>
          <w:trHeight w:val="315"/>
        </w:trPr>
        <w:tc>
          <w:tcPr>
            <w:tcW w:w="1720" w:type="dxa"/>
            <w:tcBorders>
              <w:top w:val="nil"/>
              <w:left w:val="nil"/>
              <w:bottom w:val="single" w:sz="4" w:space="0" w:color="FFFFFF"/>
              <w:right w:val="single" w:sz="4" w:space="0" w:color="FFFFFF"/>
            </w:tcBorders>
            <w:shd w:val="clear" w:color="DBE5F1" w:fill="DBE5F1"/>
            <w:noWrap/>
            <w:vAlign w:val="bottom"/>
            <w:hideMark/>
          </w:tcPr>
          <w:p w:rsidR="00D633C7" w:rsidRPr="001F7D75" w:rsidRDefault="00D633C7" w:rsidP="009F2FB3">
            <w:pPr>
              <w:spacing w:after="0" w:line="240" w:lineRule="auto"/>
              <w:rPr>
                <w:rFonts w:ascii="Times New Roman" w:eastAsia="Times New Roman" w:hAnsi="Times New Roman" w:cs="Times New Roman"/>
                <w:color w:val="000000"/>
                <w:sz w:val="24"/>
                <w:szCs w:val="24"/>
              </w:rPr>
            </w:pPr>
            <w:r w:rsidRPr="001F7D75">
              <w:rPr>
                <w:rFonts w:ascii="Times New Roman" w:eastAsia="Times New Roman" w:hAnsi="Times New Roman" w:cs="Times New Roman"/>
                <w:color w:val="000000"/>
                <w:sz w:val="24"/>
                <w:szCs w:val="24"/>
              </w:rPr>
              <w:t>tofu</w:t>
            </w:r>
          </w:p>
        </w:tc>
        <w:tc>
          <w:tcPr>
            <w:tcW w:w="1540" w:type="dxa"/>
            <w:tcBorders>
              <w:top w:val="nil"/>
              <w:left w:val="nil"/>
              <w:bottom w:val="single" w:sz="4" w:space="0" w:color="FFFFFF"/>
              <w:right w:val="nil"/>
            </w:tcBorders>
            <w:shd w:val="clear" w:color="DBE5F1" w:fill="DBE5F1"/>
            <w:noWrap/>
            <w:vAlign w:val="bottom"/>
            <w:hideMark/>
          </w:tcPr>
          <w:p w:rsidR="00D633C7" w:rsidRPr="001F7D75" w:rsidRDefault="00D633C7" w:rsidP="009F2FB3">
            <w:pPr>
              <w:spacing w:after="0" w:line="240" w:lineRule="auto"/>
              <w:jc w:val="right"/>
              <w:rPr>
                <w:rFonts w:ascii="Times New Roman" w:eastAsia="Times New Roman" w:hAnsi="Times New Roman" w:cs="Times New Roman"/>
                <w:color w:val="000000"/>
                <w:sz w:val="24"/>
                <w:szCs w:val="24"/>
              </w:rPr>
            </w:pPr>
            <w:r w:rsidRPr="001F7D75">
              <w:rPr>
                <w:rFonts w:ascii="Times New Roman" w:eastAsia="Times New Roman" w:hAnsi="Times New Roman" w:cs="Times New Roman"/>
                <w:color w:val="000000"/>
                <w:sz w:val="24"/>
                <w:szCs w:val="24"/>
              </w:rPr>
              <w:t xml:space="preserve">$2.08 </w:t>
            </w:r>
          </w:p>
        </w:tc>
      </w:tr>
      <w:tr w:rsidR="00D633C7" w:rsidRPr="001F7D75" w:rsidTr="009F2FB3">
        <w:trPr>
          <w:trHeight w:val="315"/>
        </w:trPr>
        <w:tc>
          <w:tcPr>
            <w:tcW w:w="1720" w:type="dxa"/>
            <w:tcBorders>
              <w:top w:val="nil"/>
              <w:left w:val="nil"/>
              <w:bottom w:val="nil"/>
              <w:right w:val="single" w:sz="4" w:space="0" w:color="FFFFFF"/>
            </w:tcBorders>
            <w:shd w:val="clear" w:color="B8CCE4" w:fill="B8CCE4"/>
            <w:noWrap/>
            <w:vAlign w:val="bottom"/>
            <w:hideMark/>
          </w:tcPr>
          <w:p w:rsidR="00D633C7" w:rsidRPr="001F7D75" w:rsidRDefault="00D633C7" w:rsidP="009F2FB3">
            <w:pPr>
              <w:spacing w:after="0" w:line="240" w:lineRule="auto"/>
              <w:rPr>
                <w:rFonts w:ascii="Times New Roman" w:eastAsia="Times New Roman" w:hAnsi="Times New Roman" w:cs="Times New Roman"/>
                <w:color w:val="000000"/>
                <w:sz w:val="24"/>
                <w:szCs w:val="24"/>
              </w:rPr>
            </w:pPr>
            <w:r w:rsidRPr="001F7D75">
              <w:rPr>
                <w:rFonts w:ascii="Times New Roman" w:eastAsia="Times New Roman" w:hAnsi="Times New Roman" w:cs="Times New Roman"/>
                <w:color w:val="000000"/>
                <w:sz w:val="24"/>
                <w:szCs w:val="24"/>
              </w:rPr>
              <w:t>pasta</w:t>
            </w:r>
          </w:p>
        </w:tc>
        <w:tc>
          <w:tcPr>
            <w:tcW w:w="1540" w:type="dxa"/>
            <w:tcBorders>
              <w:top w:val="nil"/>
              <w:left w:val="nil"/>
              <w:bottom w:val="nil"/>
              <w:right w:val="nil"/>
            </w:tcBorders>
            <w:shd w:val="clear" w:color="B8CCE4" w:fill="B8CCE4"/>
            <w:noWrap/>
            <w:vAlign w:val="bottom"/>
            <w:hideMark/>
          </w:tcPr>
          <w:p w:rsidR="00D633C7" w:rsidRPr="001F7D75" w:rsidRDefault="00D633C7" w:rsidP="009F2FB3">
            <w:pPr>
              <w:spacing w:after="0" w:line="240" w:lineRule="auto"/>
              <w:jc w:val="right"/>
              <w:rPr>
                <w:rFonts w:ascii="Times New Roman" w:eastAsia="Times New Roman" w:hAnsi="Times New Roman" w:cs="Times New Roman"/>
                <w:color w:val="000000"/>
                <w:sz w:val="24"/>
                <w:szCs w:val="24"/>
              </w:rPr>
            </w:pPr>
            <w:r w:rsidRPr="001F7D75">
              <w:rPr>
                <w:rFonts w:ascii="Times New Roman" w:eastAsia="Times New Roman" w:hAnsi="Times New Roman" w:cs="Times New Roman"/>
                <w:color w:val="000000"/>
                <w:sz w:val="24"/>
                <w:szCs w:val="24"/>
              </w:rPr>
              <w:t xml:space="preserve">$1.28 </w:t>
            </w:r>
          </w:p>
        </w:tc>
      </w:tr>
    </w:tbl>
    <w:p w:rsidR="00D633C7" w:rsidRDefault="00D633C7" w:rsidP="00D633C7">
      <w:pPr>
        <w:spacing w:line="480" w:lineRule="auto"/>
        <w:ind w:firstLine="720"/>
        <w:rPr>
          <w:rFonts w:ascii="Times New Roman" w:hAnsi="Times New Roman" w:cs="Times New Roman"/>
          <w:sz w:val="24"/>
          <w:szCs w:val="24"/>
        </w:rPr>
      </w:pPr>
    </w:p>
    <w:p w:rsidR="00D633C7" w:rsidRDefault="00D633C7" w:rsidP="00D633C7">
      <w:pPr>
        <w:spacing w:line="480" w:lineRule="auto"/>
        <w:ind w:firstLine="720"/>
        <w:rPr>
          <w:rFonts w:ascii="Times New Roman" w:hAnsi="Times New Roman" w:cs="Times New Roman"/>
          <w:sz w:val="24"/>
          <w:szCs w:val="24"/>
        </w:rPr>
      </w:pPr>
      <w:r w:rsidRPr="00071940">
        <w:rPr>
          <w:rFonts w:ascii="Times New Roman" w:hAnsi="Times New Roman" w:cs="Times New Roman"/>
          <w:sz w:val="24"/>
          <w:szCs w:val="24"/>
        </w:rPr>
        <w:t>These initial costs that the dining services pay are very similar to the initial costs of the meats. However</w:t>
      </w:r>
      <w:r>
        <w:rPr>
          <w:rFonts w:ascii="Times New Roman" w:hAnsi="Times New Roman" w:cs="Times New Roman"/>
          <w:sz w:val="24"/>
          <w:szCs w:val="24"/>
        </w:rPr>
        <w:t>,</w:t>
      </w:r>
      <w:r w:rsidRPr="00071940">
        <w:rPr>
          <w:rFonts w:ascii="Times New Roman" w:hAnsi="Times New Roman" w:cs="Times New Roman"/>
          <w:sz w:val="24"/>
          <w:szCs w:val="24"/>
        </w:rPr>
        <w:t xml:space="preserve"> we realized that the benefit of implementing meals that disregarded meat would stem from the environmental externalities impacts, where the externalities were much lower in the alternate protein source. We focused our analysis on three specific impacts in the main GHG emission groups: Carbon dioxide, Nitrous oxide and Methane. We analyzed</w:t>
      </w:r>
      <w:r>
        <w:rPr>
          <w:rFonts w:ascii="Times New Roman" w:hAnsi="Times New Roman" w:cs="Times New Roman"/>
          <w:sz w:val="24"/>
          <w:szCs w:val="24"/>
        </w:rPr>
        <w:t xml:space="preserve"> the</w:t>
      </w:r>
      <w:r w:rsidRPr="00071940">
        <w:rPr>
          <w:rFonts w:ascii="Times New Roman" w:hAnsi="Times New Roman" w:cs="Times New Roman"/>
          <w:sz w:val="24"/>
          <w:szCs w:val="24"/>
        </w:rPr>
        <w:t xml:space="preserve"> table </w:t>
      </w:r>
      <w:r>
        <w:rPr>
          <w:rFonts w:ascii="Times New Roman" w:hAnsi="Times New Roman" w:cs="Times New Roman"/>
          <w:sz w:val="24"/>
          <w:szCs w:val="24"/>
        </w:rPr>
        <w:t>from</w:t>
      </w:r>
      <w:r w:rsidRPr="00071940">
        <w:rPr>
          <w:rFonts w:ascii="Times New Roman" w:hAnsi="Times New Roman" w:cs="Times New Roman"/>
          <w:sz w:val="24"/>
          <w:szCs w:val="24"/>
        </w:rPr>
        <w:t xml:space="preserve"> </w:t>
      </w:r>
      <w:proofErr w:type="spellStart"/>
      <w:r w:rsidRPr="00071940">
        <w:rPr>
          <w:rFonts w:ascii="Times New Roman" w:hAnsi="Times New Roman" w:cs="Times New Roman"/>
          <w:sz w:val="24"/>
          <w:szCs w:val="24"/>
        </w:rPr>
        <w:t>Carlsson-Kanyama</w:t>
      </w:r>
      <w:proofErr w:type="spellEnd"/>
      <w:r w:rsidRPr="00071940">
        <w:rPr>
          <w:rFonts w:ascii="Times New Roman" w:hAnsi="Times New Roman" w:cs="Times New Roman"/>
          <w:sz w:val="24"/>
          <w:szCs w:val="24"/>
        </w:rPr>
        <w:t xml:space="preserve"> </w:t>
      </w:r>
      <w:r>
        <w:rPr>
          <w:rFonts w:ascii="Times New Roman" w:hAnsi="Times New Roman" w:cs="Times New Roman"/>
          <w:sz w:val="24"/>
          <w:szCs w:val="24"/>
        </w:rPr>
        <w:t xml:space="preserve">that we previously used to assess the environmental impacts of meat </w:t>
      </w:r>
      <w:r w:rsidRPr="00071940">
        <w:rPr>
          <w:rFonts w:ascii="Times New Roman" w:hAnsi="Times New Roman" w:cs="Times New Roman"/>
          <w:sz w:val="24"/>
          <w:szCs w:val="24"/>
        </w:rPr>
        <w:t xml:space="preserve">to find </w:t>
      </w:r>
      <w:r w:rsidRPr="00071940">
        <w:rPr>
          <w:rFonts w:ascii="Times New Roman" w:hAnsi="Times New Roman" w:cs="Times New Roman"/>
          <w:sz w:val="24"/>
          <w:szCs w:val="24"/>
        </w:rPr>
        <w:lastRenderedPageBreak/>
        <w:t>the GHG impact of the specific proteins that we wanted</w:t>
      </w:r>
      <w:r>
        <w:rPr>
          <w:rFonts w:ascii="Times New Roman" w:hAnsi="Times New Roman" w:cs="Times New Roman"/>
          <w:sz w:val="24"/>
          <w:szCs w:val="24"/>
        </w:rPr>
        <w:t xml:space="preserve"> to use as meat substitutes (appendix table 3)</w:t>
      </w:r>
      <w:r w:rsidRPr="00071940">
        <w:rPr>
          <w:rFonts w:ascii="Times New Roman" w:hAnsi="Times New Roman" w:cs="Times New Roman"/>
          <w:sz w:val="24"/>
          <w:szCs w:val="24"/>
        </w:rPr>
        <w:t>.</w:t>
      </w:r>
      <w:r>
        <w:rPr>
          <w:rStyle w:val="FootnoteReference"/>
          <w:rFonts w:ascii="Times New Roman" w:hAnsi="Times New Roman" w:cs="Times New Roman"/>
          <w:sz w:val="24"/>
          <w:szCs w:val="24"/>
        </w:rPr>
        <w:footnoteReference w:id="70"/>
      </w:r>
      <w:r w:rsidRPr="00071940">
        <w:rPr>
          <w:rFonts w:ascii="Times New Roman" w:hAnsi="Times New Roman" w:cs="Times New Roman"/>
          <w:sz w:val="24"/>
          <w:szCs w:val="24"/>
        </w:rPr>
        <w:t xml:space="preserve"> </w:t>
      </w:r>
      <w:r>
        <w:rPr>
          <w:rFonts w:ascii="Times New Roman" w:hAnsi="Times New Roman" w:cs="Times New Roman"/>
          <w:sz w:val="24"/>
          <w:szCs w:val="24"/>
        </w:rPr>
        <w:t xml:space="preserve">For plant-based foods </w:t>
      </w:r>
      <w:r w:rsidRPr="00071940">
        <w:rPr>
          <w:rFonts w:ascii="Times New Roman" w:hAnsi="Times New Roman" w:cs="Times New Roman"/>
          <w:sz w:val="24"/>
          <w:szCs w:val="24"/>
        </w:rPr>
        <w:t xml:space="preserve">with the exception of </w:t>
      </w:r>
      <w:r>
        <w:rPr>
          <w:rFonts w:ascii="Times New Roman" w:hAnsi="Times New Roman" w:cs="Times New Roman"/>
          <w:sz w:val="24"/>
          <w:szCs w:val="24"/>
        </w:rPr>
        <w:t>rice, emissions of carbon dioxide were</w:t>
      </w:r>
      <w:r w:rsidRPr="00071940">
        <w:rPr>
          <w:rFonts w:ascii="Times New Roman" w:hAnsi="Times New Roman" w:cs="Times New Roman"/>
          <w:sz w:val="24"/>
          <w:szCs w:val="24"/>
        </w:rPr>
        <w:t xml:space="preserve"> the dominant contribution, with very little nitrous</w:t>
      </w:r>
      <w:r>
        <w:rPr>
          <w:rFonts w:ascii="Times New Roman" w:hAnsi="Times New Roman" w:cs="Times New Roman"/>
          <w:sz w:val="24"/>
          <w:szCs w:val="24"/>
        </w:rPr>
        <w:t xml:space="preserve"> oxide and methane emission.</w:t>
      </w:r>
      <w:r w:rsidRPr="00071940">
        <w:rPr>
          <w:rFonts w:ascii="Times New Roman" w:hAnsi="Times New Roman" w:cs="Times New Roman"/>
          <w:sz w:val="24"/>
          <w:szCs w:val="24"/>
        </w:rPr>
        <w:t xml:space="preserve"> For example the total emission for soybeans is .92 kg CO2 equivalents/kg product. As shown in the table, this stems directly from carbon dioxide. Whole wheat similarly emits .54 kg CO2 equivalents/kg product, while a small amount of .08 kg CO2 equivalents/kg product is emitted by nitrous oxide. Using the amount emitted from carbon dioxide shown in the table, in kg CO2 equivalents/kg product, we were able to find the cost to the environment that we would eventually add to the initial cost per pound that the dining services supplied for the alternate proteins. </w:t>
      </w:r>
    </w:p>
    <w:p w:rsidR="00B8747D" w:rsidRPr="00B8747D" w:rsidRDefault="00B8747D" w:rsidP="00B8747D">
      <w:pPr>
        <w:spacing w:line="480" w:lineRule="auto"/>
        <w:ind w:firstLine="720"/>
        <w:rPr>
          <w:rFonts w:asciiTheme="majorBidi" w:hAnsiTheme="majorBidi" w:cstheme="majorBidi"/>
          <w:sz w:val="24"/>
          <w:szCs w:val="24"/>
        </w:rPr>
      </w:pPr>
      <w:r w:rsidRPr="00B8747D">
        <w:rPr>
          <w:rFonts w:asciiTheme="majorBidi" w:hAnsiTheme="majorBidi" w:cstheme="majorBidi"/>
          <w:sz w:val="24"/>
          <w:szCs w:val="24"/>
        </w:rPr>
        <w:t xml:space="preserve">It is important to note that the study by </w:t>
      </w:r>
      <w:proofErr w:type="spellStart"/>
      <w:r w:rsidRPr="00B8747D">
        <w:rPr>
          <w:rFonts w:asciiTheme="majorBidi" w:hAnsiTheme="majorBidi" w:cstheme="majorBidi"/>
          <w:sz w:val="24"/>
          <w:szCs w:val="24"/>
        </w:rPr>
        <w:t>Carlsson-Kanyama</w:t>
      </w:r>
      <w:proofErr w:type="spellEnd"/>
      <w:r w:rsidRPr="00B8747D">
        <w:rPr>
          <w:rFonts w:asciiTheme="majorBidi" w:hAnsiTheme="majorBidi" w:cstheme="majorBidi"/>
          <w:sz w:val="24"/>
          <w:szCs w:val="24"/>
        </w:rPr>
        <w:t xml:space="preserve"> and Gonzalez that calculated CO2 per protein type was based in Sweden and therefore the GHG scores may be relatively similar but not exact for various meat types and meat substitutes grown and produced in the United States. While we still considered this study, we realized that there would be uncertainty around the GHG numbers because of factors such as transport, the amount of fossil fuel and energy used, and land occupation in different areas of the world. Both land and sea transport accounted for a small percentage of the kg co2/kg within the total GHG emission. The vegetarian options were actually from overseas, and the meat products were domestic. Future study should compare protein sources from the same </w:t>
      </w:r>
      <w:proofErr w:type="gramStart"/>
      <w:r w:rsidRPr="00B8747D">
        <w:rPr>
          <w:rFonts w:asciiTheme="majorBidi" w:hAnsiTheme="majorBidi" w:cstheme="majorBidi"/>
          <w:sz w:val="24"/>
          <w:szCs w:val="24"/>
        </w:rPr>
        <w:t>location,</w:t>
      </w:r>
      <w:proofErr w:type="gramEnd"/>
      <w:r w:rsidRPr="00B8747D">
        <w:rPr>
          <w:rFonts w:asciiTheme="majorBidi" w:hAnsiTheme="majorBidi" w:cstheme="majorBidi"/>
          <w:sz w:val="24"/>
          <w:szCs w:val="24"/>
        </w:rPr>
        <w:t xml:space="preserve"> however, we chose to use this study because even with that discrepancy the GHG emissions from meat were greater than the vegetarian options. </w:t>
      </w:r>
    </w:p>
    <w:p w:rsidR="00B8747D" w:rsidRPr="00071940" w:rsidRDefault="00B8747D" w:rsidP="00D633C7">
      <w:pPr>
        <w:spacing w:line="480" w:lineRule="auto"/>
        <w:ind w:firstLine="720"/>
        <w:rPr>
          <w:rFonts w:ascii="Times New Roman" w:hAnsi="Times New Roman" w:cs="Times New Roman"/>
          <w:sz w:val="24"/>
          <w:szCs w:val="24"/>
        </w:rPr>
      </w:pPr>
    </w:p>
    <w:p w:rsidR="00D633C7" w:rsidRPr="00071940" w:rsidRDefault="00D633C7" w:rsidP="00D633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sz w:val="24"/>
          <w:szCs w:val="24"/>
        </w:rPr>
      </w:pPr>
      <w:r w:rsidRPr="00071940">
        <w:rPr>
          <w:rFonts w:ascii="Times New Roman" w:hAnsi="Times New Roman" w:cs="Times New Roman"/>
          <w:sz w:val="24"/>
          <w:szCs w:val="24"/>
        </w:rPr>
        <w:lastRenderedPageBreak/>
        <w:tab/>
        <w:t>We formulated a series of equations to help find the dollar cost to t</w:t>
      </w:r>
      <w:r>
        <w:rPr>
          <w:rFonts w:ascii="Times New Roman" w:hAnsi="Times New Roman" w:cs="Times New Roman"/>
          <w:sz w:val="24"/>
          <w:szCs w:val="24"/>
        </w:rPr>
        <w:t>he environment of wheat</w:t>
      </w:r>
      <w:r w:rsidRPr="00071940">
        <w:rPr>
          <w:rFonts w:ascii="Times New Roman" w:hAnsi="Times New Roman" w:cs="Times New Roman"/>
          <w:sz w:val="24"/>
          <w:szCs w:val="24"/>
        </w:rPr>
        <w:t>, beans, tofu, pasta and rice, by taking the total emission in kg Co2 equivalent/kg product and dividing it by 1 kg of that protein. We then multiplied this by 1kg divided by 2.2 lbs (to convert to pounds). Finally we multiplied by the social cost of carbon (8</w:t>
      </w:r>
      <w:r>
        <w:rPr>
          <w:rFonts w:ascii="Times New Roman" w:hAnsi="Times New Roman" w:cs="Times New Roman"/>
          <w:sz w:val="24"/>
          <w:szCs w:val="24"/>
        </w:rPr>
        <w:t>3.00) divided by 1000 tons of CO</w:t>
      </w:r>
      <w:r>
        <w:rPr>
          <w:rFonts w:ascii="Times New Roman" w:hAnsi="Times New Roman" w:cs="Times New Roman"/>
          <w:sz w:val="24"/>
          <w:szCs w:val="24"/>
          <w:vertAlign w:val="subscript"/>
        </w:rPr>
        <w:t>2</w:t>
      </w:r>
      <w:r>
        <w:rPr>
          <w:rFonts w:ascii="Times New Roman" w:hAnsi="Times New Roman" w:cs="Times New Roman"/>
          <w:sz w:val="24"/>
          <w:szCs w:val="24"/>
        </w:rPr>
        <w:t xml:space="preserve"> equivalent. This allowed us</w:t>
      </w:r>
      <w:r w:rsidRPr="00071940">
        <w:rPr>
          <w:rFonts w:ascii="Times New Roman" w:hAnsi="Times New Roman" w:cs="Times New Roman"/>
          <w:sz w:val="24"/>
          <w:szCs w:val="24"/>
        </w:rPr>
        <w:t xml:space="preserve"> to find the dollars per pound that we would be adding together with the initial cost of the alternate protei</w:t>
      </w:r>
      <w:r>
        <w:rPr>
          <w:rFonts w:ascii="Times New Roman" w:hAnsi="Times New Roman" w:cs="Times New Roman"/>
          <w:sz w:val="24"/>
          <w:szCs w:val="24"/>
        </w:rPr>
        <w:t>n. The table below summarizes our</w:t>
      </w:r>
      <w:r w:rsidRPr="00071940">
        <w:rPr>
          <w:rFonts w:ascii="Times New Roman" w:hAnsi="Times New Roman" w:cs="Times New Roman"/>
          <w:sz w:val="24"/>
          <w:szCs w:val="24"/>
        </w:rPr>
        <w:t xml:space="preserve"> results.  </w:t>
      </w:r>
    </w:p>
    <w:tbl>
      <w:tblPr>
        <w:tblW w:w="9920" w:type="dxa"/>
        <w:tblInd w:w="93" w:type="dxa"/>
        <w:tblLook w:val="04A0"/>
      </w:tblPr>
      <w:tblGrid>
        <w:gridCol w:w="2040"/>
        <w:gridCol w:w="1720"/>
        <w:gridCol w:w="1680"/>
        <w:gridCol w:w="2440"/>
        <w:gridCol w:w="2040"/>
      </w:tblGrid>
      <w:tr w:rsidR="00D633C7" w:rsidRPr="001F7D75" w:rsidTr="009F2FB3">
        <w:trPr>
          <w:trHeight w:val="315"/>
        </w:trPr>
        <w:tc>
          <w:tcPr>
            <w:tcW w:w="2040" w:type="dxa"/>
            <w:tcBorders>
              <w:top w:val="nil"/>
              <w:left w:val="nil"/>
              <w:bottom w:val="single" w:sz="12" w:space="0" w:color="FFFFFF"/>
              <w:right w:val="single" w:sz="4" w:space="0" w:color="FFFFFF"/>
            </w:tcBorders>
            <w:shd w:val="clear" w:color="4F81BD" w:fill="4F81BD"/>
            <w:noWrap/>
            <w:vAlign w:val="bottom"/>
            <w:hideMark/>
          </w:tcPr>
          <w:p w:rsidR="00D633C7" w:rsidRPr="001F7D75" w:rsidRDefault="00D633C7" w:rsidP="009F2FB3">
            <w:pPr>
              <w:spacing w:after="0" w:line="240" w:lineRule="auto"/>
              <w:rPr>
                <w:rFonts w:ascii="Times New Roman" w:eastAsia="Times New Roman" w:hAnsi="Times New Roman" w:cs="Times New Roman"/>
                <w:b/>
                <w:bCs/>
                <w:color w:val="FFFFFF"/>
                <w:sz w:val="24"/>
                <w:szCs w:val="24"/>
              </w:rPr>
            </w:pPr>
            <w:proofErr w:type="spellStart"/>
            <w:r w:rsidRPr="001F7D75">
              <w:rPr>
                <w:rFonts w:ascii="Times New Roman" w:eastAsia="Times New Roman" w:hAnsi="Times New Roman" w:cs="Times New Roman"/>
                <w:b/>
                <w:bCs/>
                <w:color w:val="FFFFFF"/>
                <w:sz w:val="24"/>
                <w:szCs w:val="20"/>
              </w:rPr>
              <w:t>Protien</w:t>
            </w:r>
            <w:proofErr w:type="spellEnd"/>
          </w:p>
        </w:tc>
        <w:tc>
          <w:tcPr>
            <w:tcW w:w="1720" w:type="dxa"/>
            <w:tcBorders>
              <w:top w:val="nil"/>
              <w:left w:val="nil"/>
              <w:bottom w:val="single" w:sz="12" w:space="0" w:color="FFFFFF"/>
              <w:right w:val="single" w:sz="4" w:space="0" w:color="FFFFFF"/>
            </w:tcBorders>
            <w:shd w:val="clear" w:color="4F81BD" w:fill="4F81BD"/>
            <w:noWrap/>
            <w:vAlign w:val="bottom"/>
            <w:hideMark/>
          </w:tcPr>
          <w:p w:rsidR="00D633C7" w:rsidRPr="001F7D75" w:rsidRDefault="00D633C7" w:rsidP="009F2FB3">
            <w:pPr>
              <w:spacing w:after="0" w:line="240" w:lineRule="auto"/>
              <w:rPr>
                <w:rFonts w:ascii="Times New Roman" w:eastAsia="Times New Roman" w:hAnsi="Times New Roman" w:cs="Times New Roman"/>
                <w:b/>
                <w:bCs/>
                <w:color w:val="FFFFFF"/>
                <w:sz w:val="24"/>
                <w:szCs w:val="24"/>
              </w:rPr>
            </w:pPr>
            <w:r w:rsidRPr="001F7D75">
              <w:rPr>
                <w:rFonts w:ascii="Times New Roman" w:eastAsia="Times New Roman" w:hAnsi="Times New Roman" w:cs="Times New Roman"/>
                <w:b/>
                <w:bCs/>
                <w:color w:val="FFFFFF"/>
                <w:sz w:val="24"/>
                <w:szCs w:val="20"/>
              </w:rPr>
              <w:t>specific impact</w:t>
            </w:r>
          </w:p>
        </w:tc>
        <w:tc>
          <w:tcPr>
            <w:tcW w:w="1680" w:type="dxa"/>
            <w:tcBorders>
              <w:top w:val="nil"/>
              <w:left w:val="nil"/>
              <w:bottom w:val="single" w:sz="12" w:space="0" w:color="FFFFFF"/>
              <w:right w:val="single" w:sz="4" w:space="0" w:color="FFFFFF"/>
            </w:tcBorders>
            <w:shd w:val="clear" w:color="4F81BD" w:fill="4F81BD"/>
            <w:noWrap/>
            <w:vAlign w:val="bottom"/>
            <w:hideMark/>
          </w:tcPr>
          <w:p w:rsidR="00D633C7" w:rsidRPr="001F7D75" w:rsidRDefault="00D633C7" w:rsidP="009F2FB3">
            <w:pPr>
              <w:spacing w:after="0" w:line="240" w:lineRule="auto"/>
              <w:rPr>
                <w:rFonts w:ascii="Times New Roman" w:eastAsia="Times New Roman" w:hAnsi="Times New Roman" w:cs="Times New Roman"/>
                <w:b/>
                <w:bCs/>
                <w:color w:val="FFFFFF"/>
                <w:sz w:val="24"/>
                <w:szCs w:val="24"/>
              </w:rPr>
            </w:pPr>
            <w:r w:rsidRPr="001F7D75">
              <w:rPr>
                <w:rFonts w:ascii="Times New Roman" w:eastAsia="Times New Roman" w:hAnsi="Times New Roman" w:cs="Times New Roman"/>
                <w:b/>
                <w:bCs/>
                <w:color w:val="FFFFFF"/>
                <w:sz w:val="24"/>
                <w:szCs w:val="20"/>
              </w:rPr>
              <w:t>kg/lb</w:t>
            </w:r>
          </w:p>
        </w:tc>
        <w:tc>
          <w:tcPr>
            <w:tcW w:w="2440" w:type="dxa"/>
            <w:tcBorders>
              <w:top w:val="nil"/>
              <w:left w:val="nil"/>
              <w:bottom w:val="single" w:sz="12" w:space="0" w:color="FFFFFF"/>
              <w:right w:val="single" w:sz="4" w:space="0" w:color="FFFFFF"/>
            </w:tcBorders>
            <w:shd w:val="clear" w:color="4F81BD" w:fill="4F81BD"/>
            <w:noWrap/>
            <w:vAlign w:val="bottom"/>
            <w:hideMark/>
          </w:tcPr>
          <w:p w:rsidR="00D633C7" w:rsidRPr="001F7D75" w:rsidRDefault="00D633C7" w:rsidP="009F2FB3">
            <w:pPr>
              <w:spacing w:after="0" w:line="240" w:lineRule="auto"/>
              <w:jc w:val="right"/>
              <w:rPr>
                <w:rFonts w:ascii="Times New Roman" w:eastAsia="Times New Roman" w:hAnsi="Times New Roman" w:cs="Times New Roman"/>
                <w:b/>
                <w:bCs/>
                <w:color w:val="FFFFFF"/>
                <w:sz w:val="24"/>
                <w:szCs w:val="24"/>
              </w:rPr>
            </w:pPr>
            <w:r w:rsidRPr="001F7D75">
              <w:rPr>
                <w:rFonts w:ascii="Times New Roman" w:eastAsia="Times New Roman" w:hAnsi="Times New Roman" w:cs="Times New Roman"/>
                <w:b/>
                <w:bCs/>
                <w:color w:val="FFFFFF"/>
                <w:sz w:val="24"/>
                <w:szCs w:val="20"/>
              </w:rPr>
              <w:t>Social Cost of Carbon</w:t>
            </w:r>
          </w:p>
        </w:tc>
        <w:tc>
          <w:tcPr>
            <w:tcW w:w="2040" w:type="dxa"/>
            <w:tcBorders>
              <w:top w:val="nil"/>
              <w:left w:val="nil"/>
              <w:bottom w:val="single" w:sz="12" w:space="0" w:color="FFFFFF"/>
              <w:right w:val="nil"/>
            </w:tcBorders>
            <w:shd w:val="clear" w:color="4F81BD" w:fill="4F81BD"/>
            <w:noWrap/>
            <w:vAlign w:val="bottom"/>
            <w:hideMark/>
          </w:tcPr>
          <w:p w:rsidR="00D633C7" w:rsidRPr="001F7D75" w:rsidRDefault="00D633C7" w:rsidP="009F2FB3">
            <w:pPr>
              <w:spacing w:after="0" w:line="240" w:lineRule="auto"/>
              <w:rPr>
                <w:rFonts w:ascii="Times New Roman" w:eastAsia="Times New Roman" w:hAnsi="Times New Roman" w:cs="Times New Roman"/>
                <w:b/>
                <w:bCs/>
                <w:color w:val="FFFFFF"/>
                <w:sz w:val="24"/>
                <w:szCs w:val="24"/>
              </w:rPr>
            </w:pPr>
            <w:r w:rsidRPr="001F7D75">
              <w:rPr>
                <w:rFonts w:ascii="Times New Roman" w:eastAsia="Times New Roman" w:hAnsi="Times New Roman" w:cs="Times New Roman"/>
                <w:b/>
                <w:bCs/>
                <w:color w:val="FFFFFF"/>
                <w:sz w:val="24"/>
                <w:szCs w:val="20"/>
              </w:rPr>
              <w:t xml:space="preserve">Cost to </w:t>
            </w:r>
            <w:proofErr w:type="spellStart"/>
            <w:r w:rsidRPr="001F7D75">
              <w:rPr>
                <w:rFonts w:ascii="Times New Roman" w:eastAsia="Times New Roman" w:hAnsi="Times New Roman" w:cs="Times New Roman"/>
                <w:b/>
                <w:bCs/>
                <w:color w:val="FFFFFF"/>
                <w:sz w:val="24"/>
                <w:szCs w:val="20"/>
              </w:rPr>
              <w:t>env</w:t>
            </w:r>
            <w:proofErr w:type="spellEnd"/>
            <w:r w:rsidRPr="001F7D75">
              <w:rPr>
                <w:rFonts w:ascii="Times New Roman" w:eastAsia="Times New Roman" w:hAnsi="Times New Roman" w:cs="Times New Roman"/>
                <w:b/>
                <w:bCs/>
                <w:color w:val="FFFFFF"/>
                <w:sz w:val="24"/>
                <w:szCs w:val="20"/>
              </w:rPr>
              <w:t>.</w:t>
            </w:r>
          </w:p>
        </w:tc>
      </w:tr>
      <w:tr w:rsidR="00D633C7" w:rsidRPr="001F7D75" w:rsidTr="009F2FB3">
        <w:trPr>
          <w:trHeight w:val="315"/>
        </w:trPr>
        <w:tc>
          <w:tcPr>
            <w:tcW w:w="2040" w:type="dxa"/>
            <w:tcBorders>
              <w:top w:val="nil"/>
              <w:left w:val="nil"/>
              <w:bottom w:val="single" w:sz="4" w:space="0" w:color="FFFFFF"/>
              <w:right w:val="single" w:sz="4" w:space="0" w:color="FFFFFF"/>
            </w:tcBorders>
            <w:shd w:val="clear" w:color="B8CCE4" w:fill="B8CCE4"/>
            <w:noWrap/>
            <w:vAlign w:val="bottom"/>
            <w:hideMark/>
          </w:tcPr>
          <w:p w:rsidR="00D633C7" w:rsidRPr="001F7D75" w:rsidRDefault="00D633C7" w:rsidP="009F2FB3">
            <w:pPr>
              <w:spacing w:after="0" w:line="240" w:lineRule="auto"/>
              <w:rPr>
                <w:rFonts w:ascii="Times New Roman" w:eastAsia="Times New Roman" w:hAnsi="Times New Roman" w:cs="Times New Roman"/>
                <w:color w:val="000000"/>
                <w:sz w:val="24"/>
                <w:szCs w:val="24"/>
              </w:rPr>
            </w:pPr>
          </w:p>
        </w:tc>
        <w:tc>
          <w:tcPr>
            <w:tcW w:w="1720" w:type="dxa"/>
            <w:tcBorders>
              <w:top w:val="nil"/>
              <w:left w:val="nil"/>
              <w:bottom w:val="single" w:sz="4" w:space="0" w:color="FFFFFF"/>
              <w:right w:val="single" w:sz="4" w:space="0" w:color="FFFFFF"/>
            </w:tcBorders>
            <w:shd w:val="clear" w:color="B8CCE4" w:fill="B8CCE4"/>
            <w:noWrap/>
            <w:vAlign w:val="bottom"/>
            <w:hideMark/>
          </w:tcPr>
          <w:p w:rsidR="00D633C7" w:rsidRPr="001F7D75" w:rsidRDefault="00D633C7" w:rsidP="009F2FB3">
            <w:pPr>
              <w:spacing w:after="0" w:line="240" w:lineRule="auto"/>
              <w:rPr>
                <w:rFonts w:ascii="Times New Roman" w:eastAsia="Times New Roman" w:hAnsi="Times New Roman" w:cs="Times New Roman"/>
                <w:color w:val="000000"/>
                <w:sz w:val="24"/>
                <w:szCs w:val="24"/>
              </w:rPr>
            </w:pPr>
          </w:p>
        </w:tc>
        <w:tc>
          <w:tcPr>
            <w:tcW w:w="1680" w:type="dxa"/>
            <w:tcBorders>
              <w:top w:val="nil"/>
              <w:left w:val="nil"/>
              <w:bottom w:val="single" w:sz="4" w:space="0" w:color="FFFFFF"/>
              <w:right w:val="single" w:sz="4" w:space="0" w:color="FFFFFF"/>
            </w:tcBorders>
            <w:shd w:val="clear" w:color="B8CCE4" w:fill="B8CCE4"/>
            <w:noWrap/>
            <w:vAlign w:val="bottom"/>
            <w:hideMark/>
          </w:tcPr>
          <w:p w:rsidR="00D633C7" w:rsidRPr="001F7D75" w:rsidRDefault="00D633C7" w:rsidP="009F2FB3">
            <w:pPr>
              <w:spacing w:after="0" w:line="240" w:lineRule="auto"/>
              <w:rPr>
                <w:rFonts w:ascii="Times New Roman" w:eastAsia="Times New Roman" w:hAnsi="Times New Roman" w:cs="Times New Roman"/>
                <w:color w:val="000000"/>
                <w:sz w:val="24"/>
                <w:szCs w:val="24"/>
              </w:rPr>
            </w:pPr>
          </w:p>
        </w:tc>
        <w:tc>
          <w:tcPr>
            <w:tcW w:w="2440" w:type="dxa"/>
            <w:tcBorders>
              <w:top w:val="nil"/>
              <w:left w:val="nil"/>
              <w:bottom w:val="single" w:sz="4" w:space="0" w:color="FFFFFF"/>
              <w:right w:val="single" w:sz="4" w:space="0" w:color="FFFFFF"/>
            </w:tcBorders>
            <w:shd w:val="clear" w:color="B8CCE4" w:fill="B8CCE4"/>
            <w:noWrap/>
            <w:vAlign w:val="bottom"/>
            <w:hideMark/>
          </w:tcPr>
          <w:p w:rsidR="00D633C7" w:rsidRPr="001F7D75" w:rsidRDefault="00D633C7" w:rsidP="009F2FB3">
            <w:pPr>
              <w:spacing w:after="0" w:line="240" w:lineRule="auto"/>
              <w:jc w:val="right"/>
              <w:rPr>
                <w:rFonts w:ascii="Times New Roman" w:eastAsia="Times New Roman" w:hAnsi="Times New Roman" w:cs="Times New Roman"/>
                <w:color w:val="000000"/>
                <w:sz w:val="24"/>
                <w:szCs w:val="24"/>
              </w:rPr>
            </w:pPr>
            <w:r w:rsidRPr="001F7D75">
              <w:rPr>
                <w:rFonts w:ascii="Times New Roman" w:eastAsia="Times New Roman" w:hAnsi="Times New Roman" w:cs="Times New Roman"/>
                <w:color w:val="000000"/>
                <w:sz w:val="24"/>
                <w:szCs w:val="20"/>
              </w:rPr>
              <w:t>0.083</w:t>
            </w:r>
          </w:p>
        </w:tc>
        <w:tc>
          <w:tcPr>
            <w:tcW w:w="2040" w:type="dxa"/>
            <w:tcBorders>
              <w:top w:val="nil"/>
              <w:left w:val="nil"/>
              <w:bottom w:val="single" w:sz="4" w:space="0" w:color="FFFFFF"/>
              <w:right w:val="nil"/>
            </w:tcBorders>
            <w:shd w:val="clear" w:color="B8CCE4" w:fill="B8CCE4"/>
            <w:noWrap/>
            <w:vAlign w:val="bottom"/>
            <w:hideMark/>
          </w:tcPr>
          <w:p w:rsidR="00D633C7" w:rsidRPr="001F7D75" w:rsidRDefault="00D633C7" w:rsidP="009F2FB3">
            <w:pPr>
              <w:spacing w:after="0" w:line="240" w:lineRule="auto"/>
              <w:rPr>
                <w:rFonts w:ascii="Times New Roman" w:eastAsia="Times New Roman" w:hAnsi="Times New Roman" w:cs="Times New Roman"/>
                <w:color w:val="000000"/>
                <w:sz w:val="24"/>
                <w:szCs w:val="24"/>
              </w:rPr>
            </w:pPr>
          </w:p>
        </w:tc>
      </w:tr>
      <w:tr w:rsidR="00D633C7" w:rsidRPr="001F7D75" w:rsidTr="009F2FB3">
        <w:trPr>
          <w:trHeight w:val="315"/>
        </w:trPr>
        <w:tc>
          <w:tcPr>
            <w:tcW w:w="2040" w:type="dxa"/>
            <w:tcBorders>
              <w:top w:val="nil"/>
              <w:left w:val="nil"/>
              <w:bottom w:val="single" w:sz="4" w:space="0" w:color="FFFFFF"/>
              <w:right w:val="single" w:sz="4" w:space="0" w:color="FFFFFF"/>
            </w:tcBorders>
            <w:shd w:val="clear" w:color="DBE5F1" w:fill="DBE5F1"/>
            <w:noWrap/>
            <w:vAlign w:val="bottom"/>
            <w:hideMark/>
          </w:tcPr>
          <w:p w:rsidR="00D633C7" w:rsidRPr="001F7D75" w:rsidRDefault="00D633C7" w:rsidP="009F2FB3">
            <w:pPr>
              <w:spacing w:after="0" w:line="240" w:lineRule="auto"/>
              <w:rPr>
                <w:rFonts w:ascii="Times New Roman" w:eastAsia="Times New Roman" w:hAnsi="Times New Roman" w:cs="Times New Roman"/>
                <w:color w:val="000000"/>
                <w:sz w:val="24"/>
                <w:szCs w:val="24"/>
              </w:rPr>
            </w:pPr>
            <w:r w:rsidRPr="001F7D75">
              <w:rPr>
                <w:rFonts w:ascii="Times New Roman" w:eastAsia="Times New Roman" w:hAnsi="Times New Roman" w:cs="Times New Roman"/>
                <w:color w:val="000000"/>
                <w:sz w:val="24"/>
                <w:szCs w:val="20"/>
              </w:rPr>
              <w:t>Gluten (wheat)</w:t>
            </w:r>
          </w:p>
        </w:tc>
        <w:tc>
          <w:tcPr>
            <w:tcW w:w="1720" w:type="dxa"/>
            <w:tcBorders>
              <w:top w:val="nil"/>
              <w:left w:val="nil"/>
              <w:bottom w:val="single" w:sz="4" w:space="0" w:color="FFFFFF"/>
              <w:right w:val="single" w:sz="4" w:space="0" w:color="FFFFFF"/>
            </w:tcBorders>
            <w:shd w:val="clear" w:color="DBE5F1" w:fill="DBE5F1"/>
            <w:noWrap/>
            <w:vAlign w:val="bottom"/>
            <w:hideMark/>
          </w:tcPr>
          <w:p w:rsidR="00D633C7" w:rsidRPr="001F7D75" w:rsidRDefault="00D633C7" w:rsidP="009F2FB3">
            <w:pPr>
              <w:spacing w:after="0" w:line="240" w:lineRule="auto"/>
              <w:jc w:val="right"/>
              <w:rPr>
                <w:rFonts w:ascii="Times New Roman" w:eastAsia="Times New Roman" w:hAnsi="Times New Roman" w:cs="Times New Roman"/>
                <w:color w:val="000000"/>
                <w:sz w:val="24"/>
                <w:szCs w:val="24"/>
              </w:rPr>
            </w:pPr>
            <w:r w:rsidRPr="001F7D75">
              <w:rPr>
                <w:rFonts w:ascii="Times New Roman" w:eastAsia="Times New Roman" w:hAnsi="Times New Roman" w:cs="Times New Roman"/>
                <w:color w:val="000000"/>
                <w:sz w:val="24"/>
                <w:szCs w:val="20"/>
              </w:rPr>
              <w:t>0.54</w:t>
            </w:r>
          </w:p>
        </w:tc>
        <w:tc>
          <w:tcPr>
            <w:tcW w:w="1680" w:type="dxa"/>
            <w:tcBorders>
              <w:top w:val="nil"/>
              <w:left w:val="nil"/>
              <w:bottom w:val="single" w:sz="4" w:space="0" w:color="FFFFFF"/>
              <w:right w:val="single" w:sz="4" w:space="0" w:color="FFFFFF"/>
            </w:tcBorders>
            <w:shd w:val="clear" w:color="DBE5F1" w:fill="DBE5F1"/>
            <w:noWrap/>
            <w:vAlign w:val="bottom"/>
            <w:hideMark/>
          </w:tcPr>
          <w:p w:rsidR="00D633C7" w:rsidRPr="001F7D75" w:rsidRDefault="00D633C7" w:rsidP="009F2FB3">
            <w:pPr>
              <w:spacing w:after="0" w:line="240" w:lineRule="auto"/>
              <w:jc w:val="right"/>
              <w:rPr>
                <w:rFonts w:ascii="Times New Roman" w:eastAsia="Times New Roman" w:hAnsi="Times New Roman" w:cs="Times New Roman"/>
                <w:color w:val="000000"/>
                <w:sz w:val="24"/>
                <w:szCs w:val="24"/>
              </w:rPr>
            </w:pPr>
            <w:r w:rsidRPr="001F7D75">
              <w:rPr>
                <w:rFonts w:ascii="Times New Roman" w:eastAsia="Times New Roman" w:hAnsi="Times New Roman" w:cs="Times New Roman"/>
                <w:color w:val="000000"/>
                <w:sz w:val="24"/>
                <w:szCs w:val="20"/>
              </w:rPr>
              <w:t>0.2</w:t>
            </w:r>
            <w:r>
              <w:rPr>
                <w:rFonts w:ascii="Times New Roman" w:eastAsia="Times New Roman" w:hAnsi="Times New Roman" w:cs="Times New Roman"/>
                <w:color w:val="000000"/>
                <w:sz w:val="24"/>
                <w:szCs w:val="20"/>
              </w:rPr>
              <w:t>5</w:t>
            </w:r>
          </w:p>
        </w:tc>
        <w:tc>
          <w:tcPr>
            <w:tcW w:w="2440" w:type="dxa"/>
            <w:tcBorders>
              <w:top w:val="nil"/>
              <w:left w:val="nil"/>
              <w:bottom w:val="single" w:sz="4" w:space="0" w:color="FFFFFF"/>
              <w:right w:val="single" w:sz="4" w:space="0" w:color="FFFFFF"/>
            </w:tcBorders>
            <w:shd w:val="clear" w:color="DBE5F1" w:fill="DBE5F1"/>
            <w:noWrap/>
            <w:vAlign w:val="bottom"/>
            <w:hideMark/>
          </w:tcPr>
          <w:p w:rsidR="00D633C7" w:rsidRPr="001F7D75" w:rsidRDefault="00D633C7" w:rsidP="009F2FB3">
            <w:pPr>
              <w:spacing w:after="0" w:line="240" w:lineRule="auto"/>
              <w:jc w:val="right"/>
              <w:rPr>
                <w:rFonts w:ascii="Times New Roman" w:eastAsia="Times New Roman" w:hAnsi="Times New Roman" w:cs="Times New Roman"/>
                <w:color w:val="000000"/>
                <w:sz w:val="24"/>
                <w:szCs w:val="24"/>
              </w:rPr>
            </w:pPr>
            <w:r w:rsidRPr="001F7D75">
              <w:rPr>
                <w:rFonts w:ascii="Times New Roman" w:eastAsia="Times New Roman" w:hAnsi="Times New Roman" w:cs="Times New Roman"/>
                <w:color w:val="000000"/>
                <w:sz w:val="24"/>
                <w:szCs w:val="20"/>
              </w:rPr>
              <w:t>0.083</w:t>
            </w:r>
          </w:p>
        </w:tc>
        <w:tc>
          <w:tcPr>
            <w:tcW w:w="2040" w:type="dxa"/>
            <w:tcBorders>
              <w:top w:val="nil"/>
              <w:left w:val="nil"/>
              <w:bottom w:val="single" w:sz="4" w:space="0" w:color="FFFFFF"/>
              <w:right w:val="nil"/>
            </w:tcBorders>
            <w:shd w:val="clear" w:color="DBE5F1" w:fill="DBE5F1"/>
            <w:noWrap/>
            <w:vAlign w:val="bottom"/>
            <w:hideMark/>
          </w:tcPr>
          <w:p w:rsidR="00D633C7" w:rsidRPr="001F7D75" w:rsidRDefault="00D633C7" w:rsidP="009F2FB3">
            <w:pPr>
              <w:spacing w:after="0" w:line="240" w:lineRule="auto"/>
              <w:jc w:val="right"/>
              <w:rPr>
                <w:rFonts w:ascii="Times New Roman" w:eastAsia="Times New Roman" w:hAnsi="Times New Roman" w:cs="Times New Roman"/>
                <w:color w:val="000000"/>
                <w:sz w:val="24"/>
                <w:szCs w:val="24"/>
              </w:rPr>
            </w:pPr>
            <w:r w:rsidRPr="001F7D75">
              <w:rPr>
                <w:rFonts w:ascii="Times New Roman" w:eastAsia="Times New Roman" w:hAnsi="Times New Roman" w:cs="Times New Roman"/>
                <w:color w:val="000000"/>
                <w:sz w:val="24"/>
                <w:szCs w:val="20"/>
              </w:rPr>
              <w:t>0.02</w:t>
            </w:r>
          </w:p>
        </w:tc>
      </w:tr>
      <w:tr w:rsidR="00D633C7" w:rsidRPr="001F7D75" w:rsidTr="009F2FB3">
        <w:trPr>
          <w:trHeight w:val="315"/>
        </w:trPr>
        <w:tc>
          <w:tcPr>
            <w:tcW w:w="2040" w:type="dxa"/>
            <w:tcBorders>
              <w:top w:val="nil"/>
              <w:left w:val="nil"/>
              <w:bottom w:val="single" w:sz="4" w:space="0" w:color="FFFFFF"/>
              <w:right w:val="single" w:sz="4" w:space="0" w:color="FFFFFF"/>
            </w:tcBorders>
            <w:shd w:val="clear" w:color="B8CCE4" w:fill="B8CCE4"/>
            <w:noWrap/>
            <w:vAlign w:val="bottom"/>
            <w:hideMark/>
          </w:tcPr>
          <w:p w:rsidR="00D633C7" w:rsidRPr="001F7D75" w:rsidRDefault="00D633C7" w:rsidP="009F2FB3">
            <w:pPr>
              <w:spacing w:after="0" w:line="240" w:lineRule="auto"/>
              <w:rPr>
                <w:rFonts w:ascii="Times New Roman" w:eastAsia="Times New Roman" w:hAnsi="Times New Roman" w:cs="Times New Roman"/>
                <w:color w:val="000000"/>
                <w:sz w:val="24"/>
                <w:szCs w:val="24"/>
              </w:rPr>
            </w:pPr>
          </w:p>
        </w:tc>
        <w:tc>
          <w:tcPr>
            <w:tcW w:w="1720" w:type="dxa"/>
            <w:tcBorders>
              <w:top w:val="nil"/>
              <w:left w:val="nil"/>
              <w:bottom w:val="single" w:sz="4" w:space="0" w:color="FFFFFF"/>
              <w:right w:val="single" w:sz="4" w:space="0" w:color="FFFFFF"/>
            </w:tcBorders>
            <w:shd w:val="clear" w:color="B8CCE4" w:fill="B8CCE4"/>
            <w:noWrap/>
            <w:vAlign w:val="bottom"/>
            <w:hideMark/>
          </w:tcPr>
          <w:p w:rsidR="00D633C7" w:rsidRPr="001F7D75" w:rsidRDefault="00D633C7" w:rsidP="009F2FB3">
            <w:pPr>
              <w:spacing w:after="0" w:line="240" w:lineRule="auto"/>
              <w:rPr>
                <w:rFonts w:ascii="Times New Roman" w:eastAsia="Times New Roman" w:hAnsi="Times New Roman" w:cs="Times New Roman"/>
                <w:color w:val="000000"/>
                <w:sz w:val="24"/>
                <w:szCs w:val="24"/>
              </w:rPr>
            </w:pPr>
          </w:p>
        </w:tc>
        <w:tc>
          <w:tcPr>
            <w:tcW w:w="1680" w:type="dxa"/>
            <w:tcBorders>
              <w:top w:val="nil"/>
              <w:left w:val="nil"/>
              <w:bottom w:val="single" w:sz="4" w:space="0" w:color="FFFFFF"/>
              <w:right w:val="single" w:sz="4" w:space="0" w:color="FFFFFF"/>
            </w:tcBorders>
            <w:shd w:val="clear" w:color="B8CCE4" w:fill="B8CCE4"/>
            <w:noWrap/>
            <w:vAlign w:val="bottom"/>
            <w:hideMark/>
          </w:tcPr>
          <w:p w:rsidR="00D633C7" w:rsidRPr="001F7D75" w:rsidRDefault="00D633C7" w:rsidP="009F2FB3">
            <w:pPr>
              <w:spacing w:after="0" w:line="240" w:lineRule="auto"/>
              <w:rPr>
                <w:rFonts w:ascii="Times New Roman" w:eastAsia="Times New Roman" w:hAnsi="Times New Roman" w:cs="Times New Roman"/>
                <w:color w:val="000000"/>
                <w:sz w:val="24"/>
                <w:szCs w:val="24"/>
              </w:rPr>
            </w:pPr>
          </w:p>
        </w:tc>
        <w:tc>
          <w:tcPr>
            <w:tcW w:w="2440" w:type="dxa"/>
            <w:tcBorders>
              <w:top w:val="nil"/>
              <w:left w:val="nil"/>
              <w:bottom w:val="single" w:sz="4" w:space="0" w:color="FFFFFF"/>
              <w:right w:val="single" w:sz="4" w:space="0" w:color="FFFFFF"/>
            </w:tcBorders>
            <w:shd w:val="clear" w:color="B8CCE4" w:fill="B8CCE4"/>
            <w:noWrap/>
            <w:vAlign w:val="bottom"/>
            <w:hideMark/>
          </w:tcPr>
          <w:p w:rsidR="00D633C7" w:rsidRPr="001F7D75" w:rsidRDefault="00D633C7" w:rsidP="009F2FB3">
            <w:pPr>
              <w:spacing w:after="0" w:line="240" w:lineRule="auto"/>
              <w:rPr>
                <w:rFonts w:ascii="Times New Roman" w:eastAsia="Times New Roman" w:hAnsi="Times New Roman" w:cs="Times New Roman"/>
                <w:color w:val="000000"/>
                <w:sz w:val="24"/>
                <w:szCs w:val="24"/>
              </w:rPr>
            </w:pPr>
          </w:p>
        </w:tc>
        <w:tc>
          <w:tcPr>
            <w:tcW w:w="2040" w:type="dxa"/>
            <w:tcBorders>
              <w:top w:val="nil"/>
              <w:left w:val="nil"/>
              <w:bottom w:val="single" w:sz="4" w:space="0" w:color="FFFFFF"/>
              <w:right w:val="nil"/>
            </w:tcBorders>
            <w:shd w:val="clear" w:color="B8CCE4" w:fill="B8CCE4"/>
            <w:noWrap/>
            <w:vAlign w:val="bottom"/>
            <w:hideMark/>
          </w:tcPr>
          <w:p w:rsidR="00D633C7" w:rsidRPr="001F7D75" w:rsidRDefault="00D633C7" w:rsidP="009F2FB3">
            <w:pPr>
              <w:spacing w:after="0" w:line="240" w:lineRule="auto"/>
              <w:rPr>
                <w:rFonts w:ascii="Times New Roman" w:eastAsia="Times New Roman" w:hAnsi="Times New Roman" w:cs="Times New Roman"/>
                <w:color w:val="000000"/>
                <w:sz w:val="24"/>
                <w:szCs w:val="24"/>
              </w:rPr>
            </w:pPr>
          </w:p>
        </w:tc>
      </w:tr>
      <w:tr w:rsidR="00D633C7" w:rsidRPr="001F7D75" w:rsidTr="009F2FB3">
        <w:trPr>
          <w:trHeight w:val="315"/>
        </w:trPr>
        <w:tc>
          <w:tcPr>
            <w:tcW w:w="2040" w:type="dxa"/>
            <w:tcBorders>
              <w:top w:val="nil"/>
              <w:left w:val="nil"/>
              <w:bottom w:val="single" w:sz="4" w:space="0" w:color="FFFFFF"/>
              <w:right w:val="single" w:sz="4" w:space="0" w:color="FFFFFF"/>
            </w:tcBorders>
            <w:shd w:val="clear" w:color="DBE5F1" w:fill="DBE5F1"/>
            <w:noWrap/>
            <w:vAlign w:val="bottom"/>
            <w:hideMark/>
          </w:tcPr>
          <w:p w:rsidR="00D633C7" w:rsidRPr="001F7D75" w:rsidRDefault="00D633C7" w:rsidP="009F2FB3">
            <w:pPr>
              <w:spacing w:after="0" w:line="240" w:lineRule="auto"/>
              <w:rPr>
                <w:rFonts w:ascii="Times New Roman" w:eastAsia="Times New Roman" w:hAnsi="Times New Roman" w:cs="Times New Roman"/>
                <w:color w:val="000000"/>
                <w:sz w:val="24"/>
                <w:szCs w:val="24"/>
              </w:rPr>
            </w:pPr>
            <w:r w:rsidRPr="001F7D75">
              <w:rPr>
                <w:rFonts w:ascii="Times New Roman" w:eastAsia="Times New Roman" w:hAnsi="Times New Roman" w:cs="Times New Roman"/>
                <w:color w:val="000000"/>
                <w:sz w:val="24"/>
                <w:szCs w:val="20"/>
              </w:rPr>
              <w:t>Beans</w:t>
            </w:r>
          </w:p>
        </w:tc>
        <w:tc>
          <w:tcPr>
            <w:tcW w:w="1720" w:type="dxa"/>
            <w:tcBorders>
              <w:top w:val="nil"/>
              <w:left w:val="nil"/>
              <w:bottom w:val="single" w:sz="4" w:space="0" w:color="FFFFFF"/>
              <w:right w:val="single" w:sz="4" w:space="0" w:color="FFFFFF"/>
            </w:tcBorders>
            <w:shd w:val="clear" w:color="DBE5F1" w:fill="DBE5F1"/>
            <w:noWrap/>
            <w:vAlign w:val="bottom"/>
            <w:hideMark/>
          </w:tcPr>
          <w:p w:rsidR="00D633C7" w:rsidRPr="001F7D75" w:rsidRDefault="00D633C7" w:rsidP="009F2FB3">
            <w:pPr>
              <w:spacing w:after="0" w:line="240" w:lineRule="auto"/>
              <w:jc w:val="right"/>
              <w:rPr>
                <w:rFonts w:ascii="Times New Roman" w:eastAsia="Times New Roman" w:hAnsi="Times New Roman" w:cs="Times New Roman"/>
                <w:color w:val="000000"/>
                <w:sz w:val="24"/>
                <w:szCs w:val="24"/>
              </w:rPr>
            </w:pPr>
            <w:r w:rsidRPr="001F7D75">
              <w:rPr>
                <w:rFonts w:ascii="Times New Roman" w:eastAsia="Times New Roman" w:hAnsi="Times New Roman" w:cs="Times New Roman"/>
                <w:color w:val="000000"/>
                <w:sz w:val="24"/>
                <w:szCs w:val="20"/>
              </w:rPr>
              <w:t>1.2</w:t>
            </w:r>
          </w:p>
        </w:tc>
        <w:tc>
          <w:tcPr>
            <w:tcW w:w="1680" w:type="dxa"/>
            <w:tcBorders>
              <w:top w:val="nil"/>
              <w:left w:val="nil"/>
              <w:bottom w:val="single" w:sz="4" w:space="0" w:color="FFFFFF"/>
              <w:right w:val="single" w:sz="4" w:space="0" w:color="FFFFFF"/>
            </w:tcBorders>
            <w:shd w:val="clear" w:color="DBE5F1" w:fill="DBE5F1"/>
            <w:noWrap/>
            <w:vAlign w:val="bottom"/>
            <w:hideMark/>
          </w:tcPr>
          <w:p w:rsidR="00D633C7" w:rsidRPr="001F7D75" w:rsidRDefault="00D633C7" w:rsidP="009F2FB3">
            <w:pPr>
              <w:spacing w:after="0" w:line="240" w:lineRule="auto"/>
              <w:jc w:val="right"/>
              <w:rPr>
                <w:rFonts w:ascii="Times New Roman" w:eastAsia="Times New Roman" w:hAnsi="Times New Roman" w:cs="Times New Roman"/>
                <w:color w:val="000000"/>
                <w:sz w:val="24"/>
                <w:szCs w:val="24"/>
              </w:rPr>
            </w:pPr>
            <w:r w:rsidRPr="001F7D75">
              <w:rPr>
                <w:rFonts w:ascii="Times New Roman" w:eastAsia="Times New Roman" w:hAnsi="Times New Roman" w:cs="Times New Roman"/>
                <w:color w:val="000000"/>
                <w:sz w:val="24"/>
                <w:szCs w:val="20"/>
              </w:rPr>
              <w:t>0.5</w:t>
            </w:r>
            <w:r>
              <w:rPr>
                <w:rFonts w:ascii="Times New Roman" w:eastAsia="Times New Roman" w:hAnsi="Times New Roman" w:cs="Times New Roman"/>
                <w:color w:val="000000"/>
                <w:sz w:val="24"/>
                <w:szCs w:val="20"/>
              </w:rPr>
              <w:t>5</w:t>
            </w:r>
          </w:p>
        </w:tc>
        <w:tc>
          <w:tcPr>
            <w:tcW w:w="2440" w:type="dxa"/>
            <w:tcBorders>
              <w:top w:val="nil"/>
              <w:left w:val="nil"/>
              <w:bottom w:val="single" w:sz="4" w:space="0" w:color="FFFFFF"/>
              <w:right w:val="single" w:sz="4" w:space="0" w:color="FFFFFF"/>
            </w:tcBorders>
            <w:shd w:val="clear" w:color="DBE5F1" w:fill="DBE5F1"/>
            <w:noWrap/>
            <w:vAlign w:val="bottom"/>
            <w:hideMark/>
          </w:tcPr>
          <w:p w:rsidR="00D633C7" w:rsidRPr="001F7D75" w:rsidRDefault="00D633C7" w:rsidP="009F2FB3">
            <w:pPr>
              <w:spacing w:after="0" w:line="240" w:lineRule="auto"/>
              <w:jc w:val="right"/>
              <w:rPr>
                <w:rFonts w:ascii="Times New Roman" w:eastAsia="Times New Roman" w:hAnsi="Times New Roman" w:cs="Times New Roman"/>
                <w:color w:val="000000"/>
                <w:sz w:val="24"/>
                <w:szCs w:val="24"/>
              </w:rPr>
            </w:pPr>
            <w:r w:rsidRPr="001F7D75">
              <w:rPr>
                <w:rFonts w:ascii="Times New Roman" w:eastAsia="Times New Roman" w:hAnsi="Times New Roman" w:cs="Times New Roman"/>
                <w:color w:val="000000"/>
                <w:sz w:val="24"/>
                <w:szCs w:val="20"/>
              </w:rPr>
              <w:t>0.083</w:t>
            </w:r>
          </w:p>
        </w:tc>
        <w:tc>
          <w:tcPr>
            <w:tcW w:w="2040" w:type="dxa"/>
            <w:tcBorders>
              <w:top w:val="nil"/>
              <w:left w:val="nil"/>
              <w:bottom w:val="single" w:sz="4" w:space="0" w:color="FFFFFF"/>
              <w:right w:val="nil"/>
            </w:tcBorders>
            <w:shd w:val="clear" w:color="DBE5F1" w:fill="DBE5F1"/>
            <w:noWrap/>
            <w:vAlign w:val="bottom"/>
            <w:hideMark/>
          </w:tcPr>
          <w:p w:rsidR="00D633C7" w:rsidRPr="001F7D75" w:rsidRDefault="00D633C7" w:rsidP="009F2FB3">
            <w:pPr>
              <w:spacing w:after="0" w:line="240" w:lineRule="auto"/>
              <w:jc w:val="right"/>
              <w:rPr>
                <w:rFonts w:ascii="Times New Roman" w:eastAsia="Times New Roman" w:hAnsi="Times New Roman" w:cs="Times New Roman"/>
                <w:color w:val="000000"/>
                <w:sz w:val="24"/>
                <w:szCs w:val="24"/>
              </w:rPr>
            </w:pPr>
            <w:r w:rsidRPr="001F7D75">
              <w:rPr>
                <w:rFonts w:ascii="Times New Roman" w:eastAsia="Times New Roman" w:hAnsi="Times New Roman" w:cs="Times New Roman"/>
                <w:color w:val="000000"/>
                <w:sz w:val="24"/>
                <w:szCs w:val="20"/>
              </w:rPr>
              <w:t>0.0</w:t>
            </w:r>
            <w:r>
              <w:rPr>
                <w:rFonts w:ascii="Times New Roman" w:eastAsia="Times New Roman" w:hAnsi="Times New Roman" w:cs="Times New Roman"/>
                <w:color w:val="000000"/>
                <w:sz w:val="24"/>
                <w:szCs w:val="20"/>
              </w:rPr>
              <w:t>5</w:t>
            </w:r>
          </w:p>
        </w:tc>
      </w:tr>
      <w:tr w:rsidR="00D633C7" w:rsidRPr="001F7D75" w:rsidTr="009F2FB3">
        <w:trPr>
          <w:trHeight w:val="315"/>
        </w:trPr>
        <w:tc>
          <w:tcPr>
            <w:tcW w:w="2040" w:type="dxa"/>
            <w:tcBorders>
              <w:top w:val="nil"/>
              <w:left w:val="nil"/>
              <w:bottom w:val="single" w:sz="4" w:space="0" w:color="FFFFFF"/>
              <w:right w:val="single" w:sz="4" w:space="0" w:color="FFFFFF"/>
            </w:tcBorders>
            <w:shd w:val="clear" w:color="B8CCE4" w:fill="B8CCE4"/>
            <w:noWrap/>
            <w:vAlign w:val="bottom"/>
            <w:hideMark/>
          </w:tcPr>
          <w:p w:rsidR="00D633C7" w:rsidRPr="001F7D75" w:rsidRDefault="00D633C7" w:rsidP="009F2FB3">
            <w:pPr>
              <w:spacing w:after="0" w:line="240" w:lineRule="auto"/>
              <w:rPr>
                <w:rFonts w:ascii="Times New Roman" w:eastAsia="Times New Roman" w:hAnsi="Times New Roman" w:cs="Times New Roman"/>
                <w:color w:val="000000"/>
                <w:sz w:val="24"/>
                <w:szCs w:val="24"/>
              </w:rPr>
            </w:pPr>
            <w:r w:rsidRPr="001F7D75">
              <w:rPr>
                <w:rFonts w:ascii="Times New Roman" w:eastAsia="Times New Roman" w:hAnsi="Times New Roman" w:cs="Times New Roman"/>
                <w:color w:val="000000"/>
                <w:sz w:val="24"/>
                <w:szCs w:val="20"/>
              </w:rPr>
              <w:t>Tofu</w:t>
            </w:r>
          </w:p>
        </w:tc>
        <w:tc>
          <w:tcPr>
            <w:tcW w:w="1720" w:type="dxa"/>
            <w:tcBorders>
              <w:top w:val="nil"/>
              <w:left w:val="nil"/>
              <w:bottom w:val="single" w:sz="4" w:space="0" w:color="FFFFFF"/>
              <w:right w:val="single" w:sz="4" w:space="0" w:color="FFFFFF"/>
            </w:tcBorders>
            <w:shd w:val="clear" w:color="B8CCE4" w:fill="B8CCE4"/>
            <w:noWrap/>
            <w:vAlign w:val="bottom"/>
            <w:hideMark/>
          </w:tcPr>
          <w:p w:rsidR="00D633C7" w:rsidRPr="001F7D75" w:rsidRDefault="00D633C7" w:rsidP="009F2FB3">
            <w:pPr>
              <w:spacing w:after="0" w:line="240" w:lineRule="auto"/>
              <w:jc w:val="right"/>
              <w:rPr>
                <w:rFonts w:ascii="Times New Roman" w:eastAsia="Times New Roman" w:hAnsi="Times New Roman" w:cs="Times New Roman"/>
                <w:color w:val="000000"/>
                <w:sz w:val="24"/>
                <w:szCs w:val="24"/>
              </w:rPr>
            </w:pPr>
            <w:r w:rsidRPr="001F7D75">
              <w:rPr>
                <w:rFonts w:ascii="Times New Roman" w:eastAsia="Times New Roman" w:hAnsi="Times New Roman" w:cs="Times New Roman"/>
                <w:color w:val="000000"/>
                <w:sz w:val="24"/>
                <w:szCs w:val="20"/>
              </w:rPr>
              <w:t>0.92</w:t>
            </w:r>
          </w:p>
        </w:tc>
        <w:tc>
          <w:tcPr>
            <w:tcW w:w="1680" w:type="dxa"/>
            <w:tcBorders>
              <w:top w:val="nil"/>
              <w:left w:val="nil"/>
              <w:bottom w:val="single" w:sz="4" w:space="0" w:color="FFFFFF"/>
              <w:right w:val="single" w:sz="4" w:space="0" w:color="FFFFFF"/>
            </w:tcBorders>
            <w:shd w:val="clear" w:color="B8CCE4" w:fill="B8CCE4"/>
            <w:noWrap/>
            <w:vAlign w:val="bottom"/>
            <w:hideMark/>
          </w:tcPr>
          <w:p w:rsidR="00D633C7" w:rsidRPr="001F7D75" w:rsidRDefault="00D633C7" w:rsidP="009F2FB3">
            <w:pPr>
              <w:spacing w:after="0" w:line="240" w:lineRule="auto"/>
              <w:jc w:val="right"/>
              <w:rPr>
                <w:rFonts w:ascii="Times New Roman" w:eastAsia="Times New Roman" w:hAnsi="Times New Roman" w:cs="Times New Roman"/>
                <w:color w:val="000000"/>
                <w:sz w:val="24"/>
                <w:szCs w:val="24"/>
              </w:rPr>
            </w:pPr>
            <w:r w:rsidRPr="001F7D75">
              <w:rPr>
                <w:rFonts w:ascii="Times New Roman" w:eastAsia="Times New Roman" w:hAnsi="Times New Roman" w:cs="Times New Roman"/>
                <w:color w:val="000000"/>
                <w:sz w:val="24"/>
                <w:szCs w:val="20"/>
              </w:rPr>
              <w:t>0.4</w:t>
            </w:r>
            <w:r>
              <w:rPr>
                <w:rFonts w:ascii="Times New Roman" w:eastAsia="Times New Roman" w:hAnsi="Times New Roman" w:cs="Times New Roman"/>
                <w:color w:val="000000"/>
                <w:sz w:val="24"/>
                <w:szCs w:val="20"/>
              </w:rPr>
              <w:t>2</w:t>
            </w:r>
          </w:p>
        </w:tc>
        <w:tc>
          <w:tcPr>
            <w:tcW w:w="2440" w:type="dxa"/>
            <w:tcBorders>
              <w:top w:val="nil"/>
              <w:left w:val="nil"/>
              <w:bottom w:val="single" w:sz="4" w:space="0" w:color="FFFFFF"/>
              <w:right w:val="single" w:sz="4" w:space="0" w:color="FFFFFF"/>
            </w:tcBorders>
            <w:shd w:val="clear" w:color="B8CCE4" w:fill="B8CCE4"/>
            <w:noWrap/>
            <w:vAlign w:val="bottom"/>
            <w:hideMark/>
          </w:tcPr>
          <w:p w:rsidR="00D633C7" w:rsidRPr="001F7D75" w:rsidRDefault="00D633C7" w:rsidP="009F2FB3">
            <w:pPr>
              <w:spacing w:after="0" w:line="240" w:lineRule="auto"/>
              <w:jc w:val="right"/>
              <w:rPr>
                <w:rFonts w:ascii="Times New Roman" w:eastAsia="Times New Roman" w:hAnsi="Times New Roman" w:cs="Times New Roman"/>
                <w:color w:val="000000"/>
                <w:sz w:val="24"/>
                <w:szCs w:val="24"/>
              </w:rPr>
            </w:pPr>
            <w:r w:rsidRPr="001F7D75">
              <w:rPr>
                <w:rFonts w:ascii="Times New Roman" w:eastAsia="Times New Roman" w:hAnsi="Times New Roman" w:cs="Times New Roman"/>
                <w:color w:val="000000"/>
                <w:sz w:val="24"/>
                <w:szCs w:val="20"/>
              </w:rPr>
              <w:t>0.083</w:t>
            </w:r>
          </w:p>
        </w:tc>
        <w:tc>
          <w:tcPr>
            <w:tcW w:w="2040" w:type="dxa"/>
            <w:tcBorders>
              <w:top w:val="nil"/>
              <w:left w:val="nil"/>
              <w:bottom w:val="single" w:sz="4" w:space="0" w:color="FFFFFF"/>
              <w:right w:val="nil"/>
            </w:tcBorders>
            <w:shd w:val="clear" w:color="B8CCE4" w:fill="B8CCE4"/>
            <w:noWrap/>
            <w:vAlign w:val="bottom"/>
            <w:hideMark/>
          </w:tcPr>
          <w:p w:rsidR="00D633C7" w:rsidRPr="001F7D75" w:rsidRDefault="00D633C7" w:rsidP="009F2FB3">
            <w:pPr>
              <w:spacing w:after="0" w:line="240" w:lineRule="auto"/>
              <w:jc w:val="right"/>
              <w:rPr>
                <w:rFonts w:ascii="Times New Roman" w:eastAsia="Times New Roman" w:hAnsi="Times New Roman" w:cs="Times New Roman"/>
                <w:color w:val="000000"/>
                <w:sz w:val="24"/>
                <w:szCs w:val="24"/>
              </w:rPr>
            </w:pPr>
            <w:r w:rsidRPr="001F7D75">
              <w:rPr>
                <w:rFonts w:ascii="Times New Roman" w:eastAsia="Times New Roman" w:hAnsi="Times New Roman" w:cs="Times New Roman"/>
                <w:color w:val="000000"/>
                <w:sz w:val="24"/>
                <w:szCs w:val="20"/>
              </w:rPr>
              <w:t>0.03</w:t>
            </w:r>
          </w:p>
        </w:tc>
      </w:tr>
      <w:tr w:rsidR="00D633C7" w:rsidRPr="001F7D75" w:rsidTr="009F2FB3">
        <w:trPr>
          <w:trHeight w:val="315"/>
        </w:trPr>
        <w:tc>
          <w:tcPr>
            <w:tcW w:w="2040" w:type="dxa"/>
            <w:tcBorders>
              <w:top w:val="nil"/>
              <w:left w:val="nil"/>
              <w:bottom w:val="single" w:sz="4" w:space="0" w:color="FFFFFF"/>
              <w:right w:val="single" w:sz="4" w:space="0" w:color="FFFFFF"/>
            </w:tcBorders>
            <w:shd w:val="clear" w:color="DBE5F1" w:fill="DBE5F1"/>
            <w:noWrap/>
            <w:vAlign w:val="bottom"/>
            <w:hideMark/>
          </w:tcPr>
          <w:p w:rsidR="00D633C7" w:rsidRPr="001F7D75" w:rsidRDefault="00D633C7" w:rsidP="009F2FB3">
            <w:pPr>
              <w:spacing w:after="0" w:line="240" w:lineRule="auto"/>
              <w:rPr>
                <w:rFonts w:ascii="Times New Roman" w:eastAsia="Times New Roman" w:hAnsi="Times New Roman" w:cs="Times New Roman"/>
                <w:color w:val="000000"/>
                <w:sz w:val="24"/>
                <w:szCs w:val="24"/>
              </w:rPr>
            </w:pPr>
            <w:r w:rsidRPr="001F7D75">
              <w:rPr>
                <w:rFonts w:ascii="Times New Roman" w:eastAsia="Times New Roman" w:hAnsi="Times New Roman" w:cs="Times New Roman"/>
                <w:color w:val="000000"/>
                <w:sz w:val="24"/>
                <w:szCs w:val="20"/>
              </w:rPr>
              <w:t>Pasta</w:t>
            </w:r>
          </w:p>
        </w:tc>
        <w:tc>
          <w:tcPr>
            <w:tcW w:w="1720" w:type="dxa"/>
            <w:tcBorders>
              <w:top w:val="nil"/>
              <w:left w:val="nil"/>
              <w:bottom w:val="single" w:sz="4" w:space="0" w:color="FFFFFF"/>
              <w:right w:val="single" w:sz="4" w:space="0" w:color="FFFFFF"/>
            </w:tcBorders>
            <w:shd w:val="clear" w:color="DBE5F1" w:fill="DBE5F1"/>
            <w:noWrap/>
            <w:vAlign w:val="bottom"/>
            <w:hideMark/>
          </w:tcPr>
          <w:p w:rsidR="00D633C7" w:rsidRPr="001F7D75" w:rsidRDefault="00D633C7" w:rsidP="009F2FB3">
            <w:pPr>
              <w:spacing w:after="0" w:line="240" w:lineRule="auto"/>
              <w:jc w:val="right"/>
              <w:rPr>
                <w:rFonts w:ascii="Times New Roman" w:eastAsia="Times New Roman" w:hAnsi="Times New Roman" w:cs="Times New Roman"/>
                <w:color w:val="000000"/>
                <w:sz w:val="24"/>
                <w:szCs w:val="24"/>
              </w:rPr>
            </w:pPr>
            <w:r w:rsidRPr="001F7D75">
              <w:rPr>
                <w:rFonts w:ascii="Times New Roman" w:eastAsia="Times New Roman" w:hAnsi="Times New Roman" w:cs="Times New Roman"/>
                <w:color w:val="000000"/>
                <w:sz w:val="24"/>
                <w:szCs w:val="20"/>
              </w:rPr>
              <w:t>0.96</w:t>
            </w:r>
          </w:p>
        </w:tc>
        <w:tc>
          <w:tcPr>
            <w:tcW w:w="1680" w:type="dxa"/>
            <w:tcBorders>
              <w:top w:val="nil"/>
              <w:left w:val="nil"/>
              <w:bottom w:val="single" w:sz="4" w:space="0" w:color="FFFFFF"/>
              <w:right w:val="single" w:sz="4" w:space="0" w:color="FFFFFF"/>
            </w:tcBorders>
            <w:shd w:val="clear" w:color="DBE5F1" w:fill="DBE5F1"/>
            <w:noWrap/>
            <w:vAlign w:val="bottom"/>
            <w:hideMark/>
          </w:tcPr>
          <w:p w:rsidR="00D633C7" w:rsidRPr="001F7D75" w:rsidRDefault="00D633C7" w:rsidP="009F2FB3">
            <w:pPr>
              <w:spacing w:after="0" w:line="240" w:lineRule="auto"/>
              <w:jc w:val="right"/>
              <w:rPr>
                <w:rFonts w:ascii="Times New Roman" w:eastAsia="Times New Roman" w:hAnsi="Times New Roman" w:cs="Times New Roman"/>
                <w:color w:val="000000"/>
                <w:sz w:val="24"/>
                <w:szCs w:val="24"/>
              </w:rPr>
            </w:pPr>
            <w:r w:rsidRPr="001F7D75">
              <w:rPr>
                <w:rFonts w:ascii="Times New Roman" w:eastAsia="Times New Roman" w:hAnsi="Times New Roman" w:cs="Times New Roman"/>
                <w:color w:val="000000"/>
                <w:sz w:val="24"/>
                <w:szCs w:val="20"/>
              </w:rPr>
              <w:t>0.4</w:t>
            </w:r>
            <w:r>
              <w:rPr>
                <w:rFonts w:ascii="Times New Roman" w:eastAsia="Times New Roman" w:hAnsi="Times New Roman" w:cs="Times New Roman"/>
                <w:color w:val="000000"/>
                <w:sz w:val="24"/>
                <w:szCs w:val="20"/>
              </w:rPr>
              <w:t>4</w:t>
            </w:r>
          </w:p>
        </w:tc>
        <w:tc>
          <w:tcPr>
            <w:tcW w:w="2440" w:type="dxa"/>
            <w:tcBorders>
              <w:top w:val="nil"/>
              <w:left w:val="nil"/>
              <w:bottom w:val="single" w:sz="4" w:space="0" w:color="FFFFFF"/>
              <w:right w:val="single" w:sz="4" w:space="0" w:color="FFFFFF"/>
            </w:tcBorders>
            <w:shd w:val="clear" w:color="DBE5F1" w:fill="DBE5F1"/>
            <w:noWrap/>
            <w:vAlign w:val="bottom"/>
            <w:hideMark/>
          </w:tcPr>
          <w:p w:rsidR="00D633C7" w:rsidRPr="001F7D75" w:rsidRDefault="00D633C7" w:rsidP="009F2FB3">
            <w:pPr>
              <w:spacing w:after="0" w:line="240" w:lineRule="auto"/>
              <w:jc w:val="right"/>
              <w:rPr>
                <w:rFonts w:ascii="Times New Roman" w:eastAsia="Times New Roman" w:hAnsi="Times New Roman" w:cs="Times New Roman"/>
                <w:color w:val="000000"/>
                <w:sz w:val="24"/>
                <w:szCs w:val="24"/>
              </w:rPr>
            </w:pPr>
            <w:r w:rsidRPr="001F7D75">
              <w:rPr>
                <w:rFonts w:ascii="Times New Roman" w:eastAsia="Times New Roman" w:hAnsi="Times New Roman" w:cs="Times New Roman"/>
                <w:color w:val="000000"/>
                <w:sz w:val="24"/>
                <w:szCs w:val="20"/>
              </w:rPr>
              <w:t>0.083</w:t>
            </w:r>
          </w:p>
        </w:tc>
        <w:tc>
          <w:tcPr>
            <w:tcW w:w="2040" w:type="dxa"/>
            <w:tcBorders>
              <w:top w:val="nil"/>
              <w:left w:val="nil"/>
              <w:bottom w:val="single" w:sz="4" w:space="0" w:color="FFFFFF"/>
              <w:right w:val="nil"/>
            </w:tcBorders>
            <w:shd w:val="clear" w:color="DBE5F1" w:fill="DBE5F1"/>
            <w:noWrap/>
            <w:vAlign w:val="bottom"/>
            <w:hideMark/>
          </w:tcPr>
          <w:p w:rsidR="00D633C7" w:rsidRPr="001F7D75" w:rsidRDefault="00D633C7" w:rsidP="009F2FB3">
            <w:pPr>
              <w:spacing w:after="0" w:line="240" w:lineRule="auto"/>
              <w:jc w:val="right"/>
              <w:rPr>
                <w:rFonts w:ascii="Times New Roman" w:eastAsia="Times New Roman" w:hAnsi="Times New Roman" w:cs="Times New Roman"/>
                <w:color w:val="000000"/>
                <w:sz w:val="24"/>
                <w:szCs w:val="24"/>
              </w:rPr>
            </w:pPr>
            <w:r w:rsidRPr="001F7D75">
              <w:rPr>
                <w:rFonts w:ascii="Times New Roman" w:eastAsia="Times New Roman" w:hAnsi="Times New Roman" w:cs="Times New Roman"/>
                <w:color w:val="000000"/>
                <w:sz w:val="24"/>
                <w:szCs w:val="20"/>
              </w:rPr>
              <w:t>0.0</w:t>
            </w:r>
            <w:r>
              <w:rPr>
                <w:rFonts w:ascii="Times New Roman" w:eastAsia="Times New Roman" w:hAnsi="Times New Roman" w:cs="Times New Roman"/>
                <w:color w:val="000000"/>
                <w:sz w:val="24"/>
                <w:szCs w:val="20"/>
              </w:rPr>
              <w:t>4</w:t>
            </w:r>
          </w:p>
        </w:tc>
      </w:tr>
      <w:tr w:rsidR="00D633C7" w:rsidRPr="001F7D75" w:rsidTr="009F2FB3">
        <w:trPr>
          <w:trHeight w:val="315"/>
        </w:trPr>
        <w:tc>
          <w:tcPr>
            <w:tcW w:w="2040" w:type="dxa"/>
            <w:tcBorders>
              <w:top w:val="nil"/>
              <w:left w:val="nil"/>
              <w:bottom w:val="nil"/>
              <w:right w:val="single" w:sz="4" w:space="0" w:color="FFFFFF"/>
            </w:tcBorders>
            <w:shd w:val="clear" w:color="B8CCE4" w:fill="B8CCE4"/>
            <w:noWrap/>
            <w:vAlign w:val="bottom"/>
            <w:hideMark/>
          </w:tcPr>
          <w:p w:rsidR="00D633C7" w:rsidRPr="001F7D75" w:rsidRDefault="00D633C7" w:rsidP="009F2FB3">
            <w:pPr>
              <w:spacing w:after="0" w:line="240" w:lineRule="auto"/>
              <w:rPr>
                <w:rFonts w:ascii="Times New Roman" w:eastAsia="Times New Roman" w:hAnsi="Times New Roman" w:cs="Times New Roman"/>
                <w:color w:val="000000"/>
                <w:sz w:val="24"/>
                <w:szCs w:val="24"/>
              </w:rPr>
            </w:pPr>
            <w:r w:rsidRPr="001F7D75">
              <w:rPr>
                <w:rFonts w:ascii="Times New Roman" w:eastAsia="Times New Roman" w:hAnsi="Times New Roman" w:cs="Times New Roman"/>
                <w:color w:val="000000"/>
                <w:sz w:val="24"/>
                <w:szCs w:val="20"/>
              </w:rPr>
              <w:t>Rice</w:t>
            </w:r>
          </w:p>
        </w:tc>
        <w:tc>
          <w:tcPr>
            <w:tcW w:w="1720" w:type="dxa"/>
            <w:tcBorders>
              <w:top w:val="nil"/>
              <w:left w:val="nil"/>
              <w:bottom w:val="nil"/>
              <w:right w:val="single" w:sz="4" w:space="0" w:color="FFFFFF"/>
            </w:tcBorders>
            <w:shd w:val="clear" w:color="B8CCE4" w:fill="B8CCE4"/>
            <w:noWrap/>
            <w:vAlign w:val="bottom"/>
            <w:hideMark/>
          </w:tcPr>
          <w:p w:rsidR="00D633C7" w:rsidRPr="001F7D75" w:rsidRDefault="00D633C7" w:rsidP="009F2FB3">
            <w:pPr>
              <w:spacing w:after="0" w:line="240" w:lineRule="auto"/>
              <w:jc w:val="right"/>
              <w:rPr>
                <w:rFonts w:ascii="Times New Roman" w:eastAsia="Times New Roman" w:hAnsi="Times New Roman" w:cs="Times New Roman"/>
                <w:color w:val="000000"/>
                <w:sz w:val="24"/>
                <w:szCs w:val="24"/>
              </w:rPr>
            </w:pPr>
            <w:r w:rsidRPr="001F7D75">
              <w:rPr>
                <w:rFonts w:ascii="Times New Roman" w:eastAsia="Times New Roman" w:hAnsi="Times New Roman" w:cs="Times New Roman"/>
                <w:color w:val="000000"/>
                <w:sz w:val="24"/>
                <w:szCs w:val="20"/>
              </w:rPr>
              <w:t>0.59</w:t>
            </w:r>
          </w:p>
        </w:tc>
        <w:tc>
          <w:tcPr>
            <w:tcW w:w="1680" w:type="dxa"/>
            <w:tcBorders>
              <w:top w:val="nil"/>
              <w:left w:val="nil"/>
              <w:bottom w:val="nil"/>
              <w:right w:val="single" w:sz="4" w:space="0" w:color="FFFFFF"/>
            </w:tcBorders>
            <w:shd w:val="clear" w:color="B8CCE4" w:fill="B8CCE4"/>
            <w:noWrap/>
            <w:vAlign w:val="bottom"/>
            <w:hideMark/>
          </w:tcPr>
          <w:p w:rsidR="00D633C7" w:rsidRPr="001F7D75" w:rsidRDefault="00D633C7" w:rsidP="009F2FB3">
            <w:pPr>
              <w:spacing w:after="0" w:line="240" w:lineRule="auto"/>
              <w:jc w:val="right"/>
              <w:rPr>
                <w:rFonts w:ascii="Times New Roman" w:eastAsia="Times New Roman" w:hAnsi="Times New Roman" w:cs="Times New Roman"/>
                <w:color w:val="000000"/>
                <w:sz w:val="24"/>
                <w:szCs w:val="24"/>
              </w:rPr>
            </w:pPr>
            <w:r w:rsidRPr="001F7D75">
              <w:rPr>
                <w:rFonts w:ascii="Times New Roman" w:eastAsia="Times New Roman" w:hAnsi="Times New Roman" w:cs="Times New Roman"/>
                <w:color w:val="000000"/>
                <w:sz w:val="24"/>
                <w:szCs w:val="20"/>
              </w:rPr>
              <w:t>0.2</w:t>
            </w:r>
            <w:r>
              <w:rPr>
                <w:rFonts w:ascii="Times New Roman" w:eastAsia="Times New Roman" w:hAnsi="Times New Roman" w:cs="Times New Roman"/>
                <w:color w:val="000000"/>
                <w:sz w:val="24"/>
                <w:szCs w:val="20"/>
              </w:rPr>
              <w:t>7</w:t>
            </w:r>
          </w:p>
        </w:tc>
        <w:tc>
          <w:tcPr>
            <w:tcW w:w="2440" w:type="dxa"/>
            <w:tcBorders>
              <w:top w:val="nil"/>
              <w:left w:val="nil"/>
              <w:bottom w:val="nil"/>
              <w:right w:val="single" w:sz="4" w:space="0" w:color="FFFFFF"/>
            </w:tcBorders>
            <w:shd w:val="clear" w:color="B8CCE4" w:fill="B8CCE4"/>
            <w:noWrap/>
            <w:vAlign w:val="bottom"/>
            <w:hideMark/>
          </w:tcPr>
          <w:p w:rsidR="00D633C7" w:rsidRPr="001F7D75" w:rsidRDefault="00D633C7" w:rsidP="009F2FB3">
            <w:pPr>
              <w:spacing w:after="0" w:line="240" w:lineRule="auto"/>
              <w:jc w:val="right"/>
              <w:rPr>
                <w:rFonts w:ascii="Times New Roman" w:eastAsia="Times New Roman" w:hAnsi="Times New Roman" w:cs="Times New Roman"/>
                <w:color w:val="000000"/>
                <w:sz w:val="24"/>
                <w:szCs w:val="24"/>
              </w:rPr>
            </w:pPr>
            <w:r w:rsidRPr="001F7D75">
              <w:rPr>
                <w:rFonts w:ascii="Times New Roman" w:eastAsia="Times New Roman" w:hAnsi="Times New Roman" w:cs="Times New Roman"/>
                <w:color w:val="000000"/>
                <w:sz w:val="24"/>
                <w:szCs w:val="20"/>
              </w:rPr>
              <w:t>0.083</w:t>
            </w:r>
          </w:p>
        </w:tc>
        <w:tc>
          <w:tcPr>
            <w:tcW w:w="2040" w:type="dxa"/>
            <w:tcBorders>
              <w:top w:val="nil"/>
              <w:left w:val="nil"/>
              <w:bottom w:val="nil"/>
              <w:right w:val="nil"/>
            </w:tcBorders>
            <w:shd w:val="clear" w:color="B8CCE4" w:fill="B8CCE4"/>
            <w:noWrap/>
            <w:vAlign w:val="bottom"/>
            <w:hideMark/>
          </w:tcPr>
          <w:p w:rsidR="00D633C7" w:rsidRPr="001F7D75" w:rsidRDefault="00D633C7" w:rsidP="009F2FB3">
            <w:pPr>
              <w:spacing w:after="0" w:line="240" w:lineRule="auto"/>
              <w:jc w:val="right"/>
              <w:rPr>
                <w:rFonts w:ascii="Times New Roman" w:eastAsia="Times New Roman" w:hAnsi="Times New Roman" w:cs="Times New Roman"/>
                <w:color w:val="000000"/>
                <w:sz w:val="24"/>
                <w:szCs w:val="24"/>
              </w:rPr>
            </w:pPr>
            <w:r w:rsidRPr="001F7D75">
              <w:rPr>
                <w:rFonts w:ascii="Times New Roman" w:eastAsia="Times New Roman" w:hAnsi="Times New Roman" w:cs="Times New Roman"/>
                <w:color w:val="000000"/>
                <w:sz w:val="24"/>
                <w:szCs w:val="20"/>
              </w:rPr>
              <w:t>0.02</w:t>
            </w:r>
          </w:p>
        </w:tc>
      </w:tr>
    </w:tbl>
    <w:p w:rsidR="00D633C7" w:rsidRPr="00071940" w:rsidRDefault="00D633C7" w:rsidP="00D633C7">
      <w:pPr>
        <w:spacing w:line="480" w:lineRule="auto"/>
        <w:rPr>
          <w:rFonts w:ascii="Times New Roman" w:hAnsi="Times New Roman" w:cs="Times New Roman"/>
          <w:sz w:val="24"/>
          <w:szCs w:val="24"/>
        </w:rPr>
      </w:pPr>
    </w:p>
    <w:p w:rsidR="00D633C7" w:rsidRPr="00071940" w:rsidRDefault="00D633C7" w:rsidP="00D633C7">
      <w:pPr>
        <w:spacing w:line="480" w:lineRule="auto"/>
        <w:ind w:firstLine="720"/>
        <w:rPr>
          <w:rFonts w:ascii="Times New Roman" w:hAnsi="Times New Roman" w:cs="Times New Roman"/>
          <w:sz w:val="24"/>
          <w:szCs w:val="24"/>
        </w:rPr>
      </w:pPr>
      <w:r w:rsidRPr="00071940">
        <w:rPr>
          <w:rFonts w:ascii="Times New Roman" w:hAnsi="Times New Roman" w:cs="Times New Roman"/>
          <w:sz w:val="24"/>
          <w:szCs w:val="24"/>
        </w:rPr>
        <w:t>We were able to finalize the price of the alternate proteins to show that, with the externality of carbon dioxide, methane and nitrous oxide emission, these foods cost much less, and thus there is a large benefit from not eating meat. This cost-benefit analysis also shows that producing protein from soy and other legumes has a very low environmental effect compared with protein prod</w:t>
      </w:r>
      <w:r>
        <w:rPr>
          <w:rFonts w:ascii="Times New Roman" w:hAnsi="Times New Roman" w:cs="Times New Roman"/>
          <w:sz w:val="24"/>
          <w:szCs w:val="24"/>
        </w:rPr>
        <w:t>uction from animal products.</w:t>
      </w:r>
      <w:r w:rsidRPr="00071940">
        <w:rPr>
          <w:rFonts w:ascii="Times New Roman" w:hAnsi="Times New Roman" w:cs="Times New Roman"/>
          <w:sz w:val="24"/>
          <w:szCs w:val="24"/>
        </w:rPr>
        <w:t xml:space="preserve"> By substituting one of these proteins for meat</w:t>
      </w:r>
      <w:r>
        <w:rPr>
          <w:rFonts w:ascii="Times New Roman" w:hAnsi="Times New Roman" w:cs="Times New Roman"/>
          <w:sz w:val="24"/>
          <w:szCs w:val="24"/>
        </w:rPr>
        <w:t xml:space="preserve">, this </w:t>
      </w:r>
      <w:r w:rsidRPr="00071940">
        <w:rPr>
          <w:rFonts w:ascii="Times New Roman" w:hAnsi="Times New Roman" w:cs="Times New Roman"/>
          <w:sz w:val="24"/>
          <w:szCs w:val="24"/>
        </w:rPr>
        <w:t>help</w:t>
      </w:r>
      <w:r>
        <w:rPr>
          <w:rFonts w:ascii="Times New Roman" w:hAnsi="Times New Roman" w:cs="Times New Roman"/>
          <w:sz w:val="24"/>
          <w:szCs w:val="24"/>
        </w:rPr>
        <w:t>s</w:t>
      </w:r>
      <w:r w:rsidRPr="00071940">
        <w:rPr>
          <w:rFonts w:ascii="Times New Roman" w:hAnsi="Times New Roman" w:cs="Times New Roman"/>
          <w:sz w:val="24"/>
          <w:szCs w:val="24"/>
        </w:rPr>
        <w:t xml:space="preserve"> to mitigate the massive amount of </w:t>
      </w:r>
      <w:r>
        <w:rPr>
          <w:rFonts w:ascii="Times New Roman" w:hAnsi="Times New Roman" w:cs="Times New Roman"/>
          <w:sz w:val="24"/>
          <w:szCs w:val="24"/>
        </w:rPr>
        <w:t>emissions that are associated with</w:t>
      </w:r>
      <w:r w:rsidRPr="00071940">
        <w:rPr>
          <w:rFonts w:ascii="Times New Roman" w:hAnsi="Times New Roman" w:cs="Times New Roman"/>
          <w:sz w:val="24"/>
          <w:szCs w:val="24"/>
        </w:rPr>
        <w:t xml:space="preserve"> meat production</w:t>
      </w:r>
      <w:r w:rsidR="008B663E">
        <w:rPr>
          <w:rFonts w:ascii="Times New Roman" w:hAnsi="Times New Roman" w:cs="Times New Roman"/>
          <w:sz w:val="24"/>
          <w:szCs w:val="24"/>
        </w:rPr>
        <w:t>.</w:t>
      </w:r>
    </w:p>
    <w:tbl>
      <w:tblPr>
        <w:tblW w:w="5235" w:type="dxa"/>
        <w:tblInd w:w="93" w:type="dxa"/>
        <w:tblLook w:val="04A0"/>
      </w:tblPr>
      <w:tblGrid>
        <w:gridCol w:w="1320"/>
        <w:gridCol w:w="3915"/>
      </w:tblGrid>
      <w:tr w:rsidR="00D633C7" w:rsidRPr="00FC58E7" w:rsidTr="009F2FB3">
        <w:trPr>
          <w:trHeight w:val="300"/>
        </w:trPr>
        <w:tc>
          <w:tcPr>
            <w:tcW w:w="1320" w:type="dxa"/>
            <w:tcBorders>
              <w:top w:val="nil"/>
              <w:left w:val="nil"/>
              <w:bottom w:val="single" w:sz="12" w:space="0" w:color="FFFFFF"/>
              <w:right w:val="single" w:sz="4" w:space="0" w:color="FFFFFF"/>
            </w:tcBorders>
            <w:shd w:val="clear" w:color="4F81BD" w:fill="4F81BD"/>
            <w:noWrap/>
            <w:vAlign w:val="bottom"/>
            <w:hideMark/>
          </w:tcPr>
          <w:p w:rsidR="00D633C7" w:rsidRPr="00FC58E7" w:rsidRDefault="00D633C7" w:rsidP="009F2FB3">
            <w:pPr>
              <w:spacing w:after="0" w:line="240" w:lineRule="auto"/>
              <w:rPr>
                <w:rFonts w:ascii="Calibri" w:eastAsia="Times New Roman" w:hAnsi="Calibri" w:cs="Times New Roman"/>
                <w:b/>
                <w:bCs/>
                <w:color w:val="FFFFFF"/>
              </w:rPr>
            </w:pPr>
            <w:r w:rsidRPr="00FC58E7">
              <w:rPr>
                <w:rFonts w:ascii="Calibri" w:eastAsia="Times New Roman" w:hAnsi="Calibri" w:cs="Times New Roman"/>
                <w:b/>
                <w:bCs/>
                <w:color w:val="FFFFFF"/>
              </w:rPr>
              <w:t>Food type</w:t>
            </w:r>
          </w:p>
        </w:tc>
        <w:tc>
          <w:tcPr>
            <w:tcW w:w="3915" w:type="dxa"/>
            <w:tcBorders>
              <w:top w:val="nil"/>
              <w:left w:val="nil"/>
              <w:bottom w:val="single" w:sz="12" w:space="0" w:color="FFFFFF"/>
              <w:right w:val="nil"/>
            </w:tcBorders>
            <w:shd w:val="clear" w:color="4F81BD" w:fill="4F81BD"/>
            <w:noWrap/>
            <w:vAlign w:val="bottom"/>
            <w:hideMark/>
          </w:tcPr>
          <w:p w:rsidR="00D633C7" w:rsidRPr="00FC58E7" w:rsidRDefault="00D633C7" w:rsidP="009F2FB3">
            <w:pPr>
              <w:spacing w:after="0" w:line="240" w:lineRule="auto"/>
              <w:rPr>
                <w:rFonts w:ascii="Calibri" w:eastAsia="Times New Roman" w:hAnsi="Calibri" w:cs="Times New Roman"/>
                <w:b/>
                <w:bCs/>
                <w:color w:val="FFFFFF"/>
              </w:rPr>
            </w:pPr>
            <w:r w:rsidRPr="00FC58E7">
              <w:rPr>
                <w:rFonts w:ascii="Calibri" w:eastAsia="Times New Roman" w:hAnsi="Calibri" w:cs="Times New Roman"/>
                <w:b/>
                <w:bCs/>
                <w:color w:val="FFFFFF"/>
              </w:rPr>
              <w:t>$ Cost per lb</w:t>
            </w:r>
            <w:r>
              <w:rPr>
                <w:rFonts w:ascii="Calibri" w:eastAsia="Times New Roman" w:hAnsi="Calibri" w:cs="Times New Roman"/>
                <w:b/>
                <w:bCs/>
                <w:color w:val="FFFFFF"/>
              </w:rPr>
              <w:t xml:space="preserve"> plus social cost of carbon</w:t>
            </w:r>
          </w:p>
        </w:tc>
      </w:tr>
      <w:tr w:rsidR="00D633C7" w:rsidRPr="00FC58E7" w:rsidTr="009F2FB3">
        <w:trPr>
          <w:trHeight w:val="315"/>
        </w:trPr>
        <w:tc>
          <w:tcPr>
            <w:tcW w:w="1320" w:type="dxa"/>
            <w:tcBorders>
              <w:top w:val="nil"/>
              <w:left w:val="nil"/>
              <w:bottom w:val="single" w:sz="4" w:space="0" w:color="FFFFFF"/>
              <w:right w:val="single" w:sz="4" w:space="0" w:color="FFFFFF"/>
            </w:tcBorders>
            <w:shd w:val="clear" w:color="B8CCE4" w:fill="B8CCE4"/>
            <w:noWrap/>
            <w:vAlign w:val="bottom"/>
            <w:hideMark/>
          </w:tcPr>
          <w:p w:rsidR="00D633C7" w:rsidRPr="00FC58E7" w:rsidRDefault="00D633C7" w:rsidP="009F2FB3">
            <w:pPr>
              <w:spacing w:after="0" w:line="240" w:lineRule="auto"/>
              <w:jc w:val="center"/>
              <w:rPr>
                <w:rFonts w:ascii="Times New Roman" w:eastAsia="Times New Roman" w:hAnsi="Times New Roman" w:cs="Times New Roman"/>
                <w:color w:val="000000"/>
                <w:sz w:val="24"/>
                <w:szCs w:val="24"/>
              </w:rPr>
            </w:pPr>
            <w:r w:rsidRPr="00FC58E7">
              <w:rPr>
                <w:rFonts w:ascii="Times New Roman" w:eastAsia="Times New Roman" w:hAnsi="Times New Roman" w:cs="Times New Roman"/>
                <w:color w:val="000000"/>
                <w:sz w:val="24"/>
                <w:szCs w:val="24"/>
              </w:rPr>
              <w:t>Gluten</w:t>
            </w:r>
          </w:p>
        </w:tc>
        <w:tc>
          <w:tcPr>
            <w:tcW w:w="3915" w:type="dxa"/>
            <w:tcBorders>
              <w:top w:val="nil"/>
              <w:left w:val="nil"/>
              <w:bottom w:val="single" w:sz="4" w:space="0" w:color="FFFFFF"/>
              <w:right w:val="nil"/>
            </w:tcBorders>
            <w:shd w:val="clear" w:color="B8CCE4" w:fill="B8CCE4"/>
            <w:noWrap/>
            <w:vAlign w:val="bottom"/>
            <w:hideMark/>
          </w:tcPr>
          <w:p w:rsidR="00D633C7" w:rsidRPr="00FC58E7" w:rsidRDefault="00D633C7" w:rsidP="009F2FB3">
            <w:pPr>
              <w:spacing w:after="0" w:line="240" w:lineRule="auto"/>
              <w:jc w:val="center"/>
              <w:rPr>
                <w:rFonts w:ascii="Times New Roman" w:eastAsia="Times New Roman" w:hAnsi="Times New Roman" w:cs="Times New Roman"/>
                <w:color w:val="000000"/>
                <w:sz w:val="24"/>
                <w:szCs w:val="24"/>
              </w:rPr>
            </w:pPr>
            <w:r w:rsidRPr="00FC58E7">
              <w:rPr>
                <w:rFonts w:ascii="Times New Roman" w:eastAsia="Times New Roman" w:hAnsi="Times New Roman" w:cs="Arial"/>
                <w:color w:val="000000"/>
                <w:sz w:val="24"/>
                <w:szCs w:val="30"/>
              </w:rPr>
              <w:t>1.28+.02 =1.30</w:t>
            </w:r>
          </w:p>
        </w:tc>
      </w:tr>
      <w:tr w:rsidR="00D633C7" w:rsidRPr="00FC58E7" w:rsidTr="009F2FB3">
        <w:trPr>
          <w:trHeight w:val="315"/>
        </w:trPr>
        <w:tc>
          <w:tcPr>
            <w:tcW w:w="1320" w:type="dxa"/>
            <w:tcBorders>
              <w:top w:val="nil"/>
              <w:left w:val="nil"/>
              <w:bottom w:val="single" w:sz="4" w:space="0" w:color="FFFFFF"/>
              <w:right w:val="single" w:sz="4" w:space="0" w:color="FFFFFF"/>
            </w:tcBorders>
            <w:shd w:val="clear" w:color="DBE5F1" w:fill="DBE5F1"/>
            <w:noWrap/>
            <w:vAlign w:val="bottom"/>
            <w:hideMark/>
          </w:tcPr>
          <w:p w:rsidR="00D633C7" w:rsidRPr="00FC58E7" w:rsidRDefault="00D633C7" w:rsidP="009F2FB3">
            <w:pPr>
              <w:spacing w:after="0" w:line="240" w:lineRule="auto"/>
              <w:jc w:val="center"/>
              <w:rPr>
                <w:rFonts w:ascii="Times New Roman" w:eastAsia="Times New Roman" w:hAnsi="Times New Roman" w:cs="Times New Roman"/>
                <w:color w:val="000000"/>
                <w:sz w:val="24"/>
                <w:szCs w:val="24"/>
              </w:rPr>
            </w:pPr>
            <w:r w:rsidRPr="00FC58E7">
              <w:rPr>
                <w:rFonts w:ascii="Times New Roman" w:eastAsia="Times New Roman" w:hAnsi="Times New Roman" w:cs="Times New Roman"/>
                <w:color w:val="000000"/>
                <w:sz w:val="24"/>
                <w:szCs w:val="24"/>
              </w:rPr>
              <w:t>Beans</w:t>
            </w:r>
          </w:p>
        </w:tc>
        <w:tc>
          <w:tcPr>
            <w:tcW w:w="3915" w:type="dxa"/>
            <w:tcBorders>
              <w:top w:val="nil"/>
              <w:left w:val="nil"/>
              <w:bottom w:val="single" w:sz="4" w:space="0" w:color="FFFFFF"/>
              <w:right w:val="nil"/>
            </w:tcBorders>
            <w:shd w:val="clear" w:color="DBE5F1" w:fill="DBE5F1"/>
            <w:noWrap/>
            <w:vAlign w:val="bottom"/>
            <w:hideMark/>
          </w:tcPr>
          <w:p w:rsidR="00D633C7" w:rsidRPr="00FC58E7" w:rsidRDefault="00D633C7" w:rsidP="009F2FB3">
            <w:pPr>
              <w:spacing w:after="0" w:line="240" w:lineRule="auto"/>
              <w:jc w:val="center"/>
              <w:rPr>
                <w:rFonts w:ascii="Times New Roman" w:eastAsia="Times New Roman" w:hAnsi="Times New Roman" w:cs="Times New Roman"/>
                <w:color w:val="000000"/>
                <w:sz w:val="24"/>
                <w:szCs w:val="24"/>
              </w:rPr>
            </w:pPr>
            <w:r w:rsidRPr="00FC58E7">
              <w:rPr>
                <w:rFonts w:ascii="Times New Roman" w:eastAsia="Times New Roman" w:hAnsi="Times New Roman" w:cs="Arial"/>
                <w:color w:val="000000"/>
                <w:sz w:val="24"/>
                <w:szCs w:val="30"/>
              </w:rPr>
              <w:t>.96+.05 = 1.01</w:t>
            </w:r>
          </w:p>
        </w:tc>
      </w:tr>
      <w:tr w:rsidR="00D633C7" w:rsidRPr="00FC58E7" w:rsidTr="009F2FB3">
        <w:trPr>
          <w:trHeight w:val="315"/>
        </w:trPr>
        <w:tc>
          <w:tcPr>
            <w:tcW w:w="1320" w:type="dxa"/>
            <w:tcBorders>
              <w:top w:val="nil"/>
              <w:left w:val="nil"/>
              <w:bottom w:val="single" w:sz="4" w:space="0" w:color="FFFFFF"/>
              <w:right w:val="single" w:sz="4" w:space="0" w:color="FFFFFF"/>
            </w:tcBorders>
            <w:shd w:val="clear" w:color="B8CCE4" w:fill="B8CCE4"/>
            <w:noWrap/>
            <w:vAlign w:val="bottom"/>
            <w:hideMark/>
          </w:tcPr>
          <w:p w:rsidR="00D633C7" w:rsidRPr="00FC58E7" w:rsidRDefault="00D633C7" w:rsidP="009F2FB3">
            <w:pPr>
              <w:spacing w:after="0" w:line="240" w:lineRule="auto"/>
              <w:jc w:val="center"/>
              <w:rPr>
                <w:rFonts w:ascii="Times New Roman" w:eastAsia="Times New Roman" w:hAnsi="Times New Roman" w:cs="Times New Roman"/>
                <w:color w:val="000000"/>
                <w:sz w:val="24"/>
                <w:szCs w:val="24"/>
              </w:rPr>
            </w:pPr>
            <w:r w:rsidRPr="00FC58E7">
              <w:rPr>
                <w:rFonts w:ascii="Times New Roman" w:eastAsia="Times New Roman" w:hAnsi="Times New Roman" w:cs="Times New Roman"/>
                <w:color w:val="000000"/>
                <w:sz w:val="24"/>
                <w:szCs w:val="24"/>
              </w:rPr>
              <w:t>Tofu</w:t>
            </w:r>
          </w:p>
        </w:tc>
        <w:tc>
          <w:tcPr>
            <w:tcW w:w="3915" w:type="dxa"/>
            <w:tcBorders>
              <w:top w:val="nil"/>
              <w:left w:val="nil"/>
              <w:bottom w:val="single" w:sz="4" w:space="0" w:color="FFFFFF"/>
              <w:right w:val="nil"/>
            </w:tcBorders>
            <w:shd w:val="clear" w:color="B8CCE4" w:fill="B8CCE4"/>
            <w:noWrap/>
            <w:vAlign w:val="bottom"/>
            <w:hideMark/>
          </w:tcPr>
          <w:p w:rsidR="00D633C7" w:rsidRPr="00FC58E7" w:rsidRDefault="00D633C7" w:rsidP="009F2FB3">
            <w:pPr>
              <w:spacing w:after="0" w:line="240" w:lineRule="auto"/>
              <w:jc w:val="center"/>
              <w:rPr>
                <w:rFonts w:ascii="Times New Roman" w:eastAsia="Times New Roman" w:hAnsi="Times New Roman" w:cs="Times New Roman"/>
                <w:color w:val="000000"/>
                <w:sz w:val="24"/>
                <w:szCs w:val="24"/>
              </w:rPr>
            </w:pPr>
            <w:r w:rsidRPr="00FC58E7">
              <w:rPr>
                <w:rFonts w:ascii="Times New Roman" w:eastAsia="Times New Roman" w:hAnsi="Times New Roman" w:cs="Arial"/>
                <w:color w:val="000000"/>
                <w:sz w:val="24"/>
                <w:szCs w:val="30"/>
              </w:rPr>
              <w:t>2.08+.03 = 2.11</w:t>
            </w:r>
          </w:p>
        </w:tc>
      </w:tr>
      <w:tr w:rsidR="00D633C7" w:rsidRPr="00FC58E7" w:rsidTr="009F2FB3">
        <w:trPr>
          <w:trHeight w:val="315"/>
        </w:trPr>
        <w:tc>
          <w:tcPr>
            <w:tcW w:w="1320" w:type="dxa"/>
            <w:tcBorders>
              <w:top w:val="nil"/>
              <w:left w:val="nil"/>
              <w:bottom w:val="nil"/>
              <w:right w:val="single" w:sz="4" w:space="0" w:color="FFFFFF"/>
            </w:tcBorders>
            <w:shd w:val="clear" w:color="DBE5F1" w:fill="DBE5F1"/>
            <w:noWrap/>
            <w:vAlign w:val="bottom"/>
            <w:hideMark/>
          </w:tcPr>
          <w:p w:rsidR="00D633C7" w:rsidRPr="00FC58E7" w:rsidRDefault="00D633C7" w:rsidP="009F2FB3">
            <w:pPr>
              <w:spacing w:after="0" w:line="240" w:lineRule="auto"/>
              <w:jc w:val="center"/>
              <w:rPr>
                <w:rFonts w:ascii="Times New Roman" w:eastAsia="Times New Roman" w:hAnsi="Times New Roman" w:cs="Times New Roman"/>
                <w:color w:val="000000"/>
                <w:sz w:val="24"/>
                <w:szCs w:val="24"/>
              </w:rPr>
            </w:pPr>
            <w:r w:rsidRPr="00FC58E7">
              <w:rPr>
                <w:rFonts w:ascii="Times New Roman" w:eastAsia="Times New Roman" w:hAnsi="Times New Roman" w:cs="Times New Roman"/>
                <w:color w:val="000000"/>
                <w:sz w:val="24"/>
                <w:szCs w:val="24"/>
              </w:rPr>
              <w:t>Pasta</w:t>
            </w:r>
          </w:p>
        </w:tc>
        <w:tc>
          <w:tcPr>
            <w:tcW w:w="3915" w:type="dxa"/>
            <w:tcBorders>
              <w:top w:val="nil"/>
              <w:left w:val="nil"/>
              <w:bottom w:val="nil"/>
              <w:right w:val="nil"/>
            </w:tcBorders>
            <w:shd w:val="clear" w:color="DBE5F1" w:fill="DBE5F1"/>
            <w:noWrap/>
            <w:vAlign w:val="bottom"/>
            <w:hideMark/>
          </w:tcPr>
          <w:p w:rsidR="00D633C7" w:rsidRPr="00FC58E7" w:rsidRDefault="00D633C7" w:rsidP="009F2FB3">
            <w:pPr>
              <w:spacing w:after="0" w:line="240" w:lineRule="auto"/>
              <w:jc w:val="center"/>
              <w:rPr>
                <w:rFonts w:ascii="Times New Roman" w:eastAsia="Times New Roman" w:hAnsi="Times New Roman" w:cs="Times New Roman"/>
                <w:color w:val="000000"/>
                <w:sz w:val="24"/>
                <w:szCs w:val="24"/>
              </w:rPr>
            </w:pPr>
            <w:r w:rsidRPr="00FC58E7">
              <w:rPr>
                <w:rFonts w:ascii="Times New Roman" w:eastAsia="Times New Roman" w:hAnsi="Times New Roman" w:cs="Arial"/>
                <w:color w:val="000000"/>
                <w:sz w:val="24"/>
                <w:szCs w:val="30"/>
              </w:rPr>
              <w:t>1.28+.04=1.32</w:t>
            </w:r>
          </w:p>
        </w:tc>
      </w:tr>
    </w:tbl>
    <w:p w:rsidR="00E836D3" w:rsidRPr="00071940" w:rsidRDefault="00E836D3" w:rsidP="00487954">
      <w:pPr>
        <w:spacing w:line="480" w:lineRule="auto"/>
        <w:ind w:firstLine="405"/>
        <w:rPr>
          <w:rFonts w:ascii="Times New Roman" w:hAnsi="Times New Roman" w:cs="Times New Roman"/>
          <w:sz w:val="24"/>
          <w:szCs w:val="24"/>
        </w:rPr>
      </w:pPr>
    </w:p>
    <w:p w:rsidR="00D633C7" w:rsidRPr="00170E49" w:rsidRDefault="00D633C7" w:rsidP="00D633C7">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VI. Meatless Monday on Other Campuses</w:t>
      </w:r>
    </w:p>
    <w:p w:rsidR="00D633C7" w:rsidRPr="00D633C7" w:rsidRDefault="00D633C7" w:rsidP="00D633C7">
      <w:pPr>
        <w:spacing w:line="480" w:lineRule="auto"/>
        <w:ind w:firstLine="720"/>
        <w:rPr>
          <w:rFonts w:asciiTheme="majorBidi" w:hAnsiTheme="majorBidi" w:cstheme="majorBidi"/>
          <w:sz w:val="24"/>
          <w:szCs w:val="24"/>
        </w:rPr>
      </w:pPr>
      <w:r w:rsidRPr="00D633C7">
        <w:rPr>
          <w:rFonts w:asciiTheme="majorBidi" w:hAnsiTheme="majorBidi" w:cstheme="majorBidi"/>
          <w:sz w:val="24"/>
          <w:szCs w:val="24"/>
        </w:rPr>
        <w:t>After weighing the environmental and monetary benefits and costs of reducing meat in the dining halls, it is necessary to address the second question of whether or not it makes sense to implement a meatless Monday on Middlebury’s campus. In order to help make this decision, the group conducted a review of meatless Monday’s on other campuses.</w:t>
      </w:r>
    </w:p>
    <w:p w:rsidR="00D633C7" w:rsidRPr="00D633C7" w:rsidRDefault="00D633C7" w:rsidP="00D633C7">
      <w:pPr>
        <w:spacing w:line="480" w:lineRule="auto"/>
        <w:ind w:firstLine="720"/>
        <w:rPr>
          <w:rFonts w:asciiTheme="majorBidi" w:hAnsiTheme="majorBidi" w:cstheme="majorBidi"/>
          <w:sz w:val="24"/>
          <w:szCs w:val="24"/>
        </w:rPr>
      </w:pPr>
      <w:r w:rsidRPr="00D633C7">
        <w:rPr>
          <w:rFonts w:asciiTheme="majorBidi" w:hAnsiTheme="majorBidi" w:cstheme="majorBidi"/>
          <w:sz w:val="24"/>
          <w:szCs w:val="24"/>
        </w:rPr>
        <w:t>The group looked at articles online to see how some of the major universities across North American had been imp</w:t>
      </w:r>
      <w:r w:rsidR="00136E4B">
        <w:rPr>
          <w:rFonts w:asciiTheme="majorBidi" w:hAnsiTheme="majorBidi" w:cstheme="majorBidi"/>
          <w:sz w:val="24"/>
          <w:szCs w:val="24"/>
        </w:rPr>
        <w:t>lementing meatless Monday. The U</w:t>
      </w:r>
      <w:r w:rsidRPr="00D633C7">
        <w:rPr>
          <w:rFonts w:asciiTheme="majorBidi" w:hAnsiTheme="majorBidi" w:cstheme="majorBidi"/>
          <w:sz w:val="24"/>
          <w:szCs w:val="24"/>
        </w:rPr>
        <w:t>niversity of South Florida started a Meatless Monday where the school offers more vegetarian and vegan options, and students receive a $1 discount when they check-out if they choose one of the meatless options.</w:t>
      </w:r>
      <w:r w:rsidRPr="00D633C7">
        <w:rPr>
          <w:rStyle w:val="FootnoteReference"/>
          <w:rFonts w:asciiTheme="majorBidi" w:hAnsiTheme="majorBidi" w:cstheme="majorBidi"/>
          <w:sz w:val="24"/>
          <w:szCs w:val="24"/>
        </w:rPr>
        <w:footnoteReference w:id="71"/>
      </w:r>
      <w:r w:rsidRPr="00D633C7">
        <w:rPr>
          <w:rFonts w:asciiTheme="majorBidi" w:hAnsiTheme="majorBidi" w:cstheme="majorBidi"/>
          <w:sz w:val="24"/>
          <w:szCs w:val="24"/>
        </w:rPr>
        <w:t xml:space="preserve"> Out of the 47,000 students at SF, 2,000 students signed a petition asking for more vegetarian options and backed the initiative.</w:t>
      </w:r>
      <w:r w:rsidRPr="00D633C7">
        <w:rPr>
          <w:rStyle w:val="FootnoteReference"/>
          <w:rFonts w:asciiTheme="majorBidi" w:hAnsiTheme="majorBidi" w:cstheme="majorBidi"/>
          <w:sz w:val="24"/>
          <w:szCs w:val="24"/>
        </w:rPr>
        <w:footnoteReference w:id="72"/>
      </w:r>
      <w:r w:rsidRPr="00D633C7">
        <w:rPr>
          <w:rFonts w:asciiTheme="majorBidi" w:hAnsiTheme="majorBidi" w:cstheme="majorBidi"/>
          <w:sz w:val="24"/>
          <w:szCs w:val="24"/>
        </w:rPr>
        <w:t xml:space="preserve"> Another notable Meatless Monday occurred on the campus at the University of California Santa Cruz. As of the fall of 2009, the university began serving Meatless Monday Dinners, which would rotate throughout the multiple dining halls on campus, so students who want great vegetarian options can follow the rotation and those who want meat can avoid the dining hall serving the Meatless Monday meal.</w:t>
      </w:r>
      <w:r w:rsidRPr="00D633C7">
        <w:rPr>
          <w:rStyle w:val="FootnoteReference"/>
          <w:rFonts w:asciiTheme="majorBidi" w:hAnsiTheme="majorBidi" w:cstheme="majorBidi"/>
          <w:sz w:val="24"/>
          <w:szCs w:val="24"/>
        </w:rPr>
        <w:footnoteReference w:id="73"/>
      </w:r>
      <w:r w:rsidRPr="00D633C7">
        <w:rPr>
          <w:rFonts w:asciiTheme="majorBidi" w:hAnsiTheme="majorBidi" w:cstheme="majorBidi"/>
          <w:sz w:val="24"/>
          <w:szCs w:val="24"/>
        </w:rPr>
        <w:t xml:space="preserve"> Feedback from the students has been about 80% positive, with one student commenting that she “‘didn’t even notice that it was Meatless Monday’”.</w:t>
      </w:r>
      <w:r w:rsidRPr="00D633C7">
        <w:rPr>
          <w:rStyle w:val="FootnoteReference"/>
          <w:rFonts w:asciiTheme="majorBidi" w:hAnsiTheme="majorBidi" w:cstheme="majorBidi"/>
          <w:sz w:val="24"/>
          <w:szCs w:val="24"/>
        </w:rPr>
        <w:footnoteReference w:id="74"/>
      </w:r>
    </w:p>
    <w:p w:rsidR="00D633C7" w:rsidRPr="00D633C7" w:rsidRDefault="00D633C7" w:rsidP="00D633C7">
      <w:pPr>
        <w:spacing w:line="480" w:lineRule="auto"/>
        <w:ind w:firstLine="720"/>
        <w:rPr>
          <w:rFonts w:asciiTheme="majorBidi" w:hAnsiTheme="majorBidi" w:cstheme="majorBidi"/>
          <w:sz w:val="24"/>
          <w:szCs w:val="24"/>
        </w:rPr>
      </w:pPr>
      <w:r w:rsidRPr="00D633C7">
        <w:rPr>
          <w:rFonts w:asciiTheme="majorBidi" w:hAnsiTheme="majorBidi" w:cstheme="majorBidi"/>
          <w:sz w:val="24"/>
          <w:szCs w:val="24"/>
        </w:rPr>
        <w:t>The research was rounded out by looking at two simi</w:t>
      </w:r>
      <w:r w:rsidR="007C679F">
        <w:rPr>
          <w:rFonts w:asciiTheme="majorBidi" w:hAnsiTheme="majorBidi" w:cstheme="majorBidi"/>
          <w:sz w:val="24"/>
          <w:szCs w:val="24"/>
        </w:rPr>
        <w:t>lar institutions to Middlebury C</w:t>
      </w:r>
      <w:r w:rsidRPr="00D633C7">
        <w:rPr>
          <w:rFonts w:asciiTheme="majorBidi" w:hAnsiTheme="majorBidi" w:cstheme="majorBidi"/>
          <w:sz w:val="24"/>
          <w:szCs w:val="24"/>
        </w:rPr>
        <w:t xml:space="preserve">ollege, Dartmouth and Bowdoin. Working closely with dining services at each of these schools, </w:t>
      </w:r>
      <w:r w:rsidRPr="00D633C7">
        <w:rPr>
          <w:rFonts w:asciiTheme="majorBidi" w:hAnsiTheme="majorBidi" w:cstheme="majorBidi"/>
          <w:sz w:val="24"/>
          <w:szCs w:val="24"/>
        </w:rPr>
        <w:lastRenderedPageBreak/>
        <w:t>it was possible to communicate via email and telephone to gather information about the Meatless Monday initiatives on their campuses. In the past Dartmouth has increased vegetarian options for special occasions at the request of the vegan society, but the focus for these meals was primarily on health and secondarily on animal rights.</w:t>
      </w:r>
      <w:r w:rsidRPr="00D633C7">
        <w:rPr>
          <w:rStyle w:val="FootnoteReference"/>
          <w:rFonts w:asciiTheme="majorBidi" w:hAnsiTheme="majorBidi" w:cstheme="majorBidi"/>
          <w:sz w:val="24"/>
          <w:szCs w:val="24"/>
        </w:rPr>
        <w:footnoteReference w:id="75"/>
      </w:r>
      <w:r w:rsidRPr="00D633C7">
        <w:rPr>
          <w:rFonts w:asciiTheme="majorBidi" w:hAnsiTheme="majorBidi" w:cstheme="majorBidi"/>
          <w:sz w:val="24"/>
          <w:szCs w:val="24"/>
        </w:rPr>
        <w:t xml:space="preserve"> The vegetarian meals were very popular, attracting more students than a standard meal, and there was little to no backlash from the student body as it was easy for students to obtain meat at another dining hall.</w:t>
      </w:r>
      <w:r w:rsidRPr="00D633C7">
        <w:rPr>
          <w:rStyle w:val="FootnoteReference"/>
          <w:rFonts w:asciiTheme="majorBidi" w:hAnsiTheme="majorBidi" w:cstheme="majorBidi"/>
          <w:sz w:val="24"/>
          <w:szCs w:val="24"/>
        </w:rPr>
        <w:footnoteReference w:id="76"/>
      </w:r>
      <w:r w:rsidRPr="00D633C7">
        <w:rPr>
          <w:rFonts w:asciiTheme="majorBidi" w:hAnsiTheme="majorBidi" w:cstheme="majorBidi"/>
          <w:sz w:val="24"/>
          <w:szCs w:val="24"/>
        </w:rPr>
        <w:t xml:space="preserve"> Dartmouth has also tried to solicit pledges from meat eating students to go meatless </w:t>
      </w:r>
      <w:r w:rsidR="00136E4B">
        <w:rPr>
          <w:rFonts w:asciiTheme="majorBidi" w:hAnsiTheme="majorBidi" w:cstheme="majorBidi"/>
          <w:sz w:val="24"/>
          <w:szCs w:val="24"/>
        </w:rPr>
        <w:t xml:space="preserve">for a day, but they have never </w:t>
      </w:r>
      <w:r w:rsidRPr="00D633C7">
        <w:rPr>
          <w:rFonts w:asciiTheme="majorBidi" w:hAnsiTheme="majorBidi" w:cstheme="majorBidi"/>
          <w:sz w:val="24"/>
          <w:szCs w:val="24"/>
        </w:rPr>
        <w:t>implemented a meatless Monday in all of their dining halls at once or in a regular rotation.</w:t>
      </w:r>
      <w:r w:rsidRPr="00D633C7">
        <w:rPr>
          <w:rStyle w:val="FootnoteReference"/>
          <w:rFonts w:asciiTheme="majorBidi" w:hAnsiTheme="majorBidi" w:cstheme="majorBidi"/>
          <w:sz w:val="24"/>
          <w:szCs w:val="24"/>
        </w:rPr>
        <w:footnoteReference w:id="77"/>
      </w:r>
      <w:r w:rsidRPr="00D633C7">
        <w:rPr>
          <w:rFonts w:asciiTheme="majorBidi" w:hAnsiTheme="majorBidi" w:cstheme="majorBidi"/>
          <w:sz w:val="24"/>
          <w:szCs w:val="24"/>
        </w:rPr>
        <w:t xml:space="preserve"> </w:t>
      </w:r>
    </w:p>
    <w:p w:rsidR="00D633C7" w:rsidRPr="00D633C7" w:rsidRDefault="00D633C7" w:rsidP="00D633C7">
      <w:pPr>
        <w:spacing w:line="480" w:lineRule="auto"/>
        <w:ind w:firstLine="720"/>
        <w:rPr>
          <w:rFonts w:asciiTheme="majorBidi" w:hAnsiTheme="majorBidi" w:cstheme="majorBidi"/>
          <w:sz w:val="24"/>
          <w:szCs w:val="24"/>
        </w:rPr>
      </w:pPr>
      <w:r w:rsidRPr="00D633C7">
        <w:rPr>
          <w:rFonts w:asciiTheme="majorBidi" w:hAnsiTheme="majorBidi" w:cstheme="majorBidi"/>
          <w:sz w:val="24"/>
          <w:szCs w:val="24"/>
        </w:rPr>
        <w:t>In an email from Mary Lou Kennedy, the director of dining services at Bowdoin College, she explained that in 2010 they had a successful meatless dinner, “but a very small group of students complained quite vocally afterwards that it took away their choice”</w:t>
      </w:r>
      <w:r w:rsidR="00136E4B">
        <w:rPr>
          <w:rFonts w:asciiTheme="majorBidi" w:hAnsiTheme="majorBidi" w:cstheme="majorBidi"/>
          <w:sz w:val="24"/>
          <w:szCs w:val="24"/>
        </w:rPr>
        <w:t>.</w:t>
      </w:r>
      <w:r w:rsidRPr="00D633C7">
        <w:rPr>
          <w:rStyle w:val="FootnoteReference"/>
          <w:rFonts w:asciiTheme="majorBidi" w:hAnsiTheme="majorBidi" w:cstheme="majorBidi"/>
          <w:sz w:val="24"/>
          <w:szCs w:val="24"/>
        </w:rPr>
        <w:footnoteReference w:id="78"/>
      </w:r>
      <w:r w:rsidRPr="00D633C7">
        <w:rPr>
          <w:rFonts w:asciiTheme="majorBidi" w:hAnsiTheme="majorBidi" w:cstheme="majorBidi"/>
          <w:sz w:val="24"/>
          <w:szCs w:val="24"/>
        </w:rPr>
        <w:t xml:space="preserve"> Just like Middlebury, Bowdoin has a dining plan in which students pay a fee for the year and can eat as much as they want in any dining hall on campus. Since students have already paid to eat their meals on campus, students who desired meat would have to pay for an additional meal elsewhere. As one student pointed out in the student newspaper, </w:t>
      </w:r>
      <w:r w:rsidRPr="00D633C7">
        <w:rPr>
          <w:rFonts w:asciiTheme="majorBidi" w:hAnsiTheme="majorBidi" w:cstheme="majorBidi"/>
          <w:i/>
          <w:sz w:val="24"/>
          <w:szCs w:val="24"/>
        </w:rPr>
        <w:t>The Bowdoin Orient</w:t>
      </w:r>
      <w:r w:rsidRPr="00D633C7">
        <w:rPr>
          <w:rFonts w:asciiTheme="majorBidi" w:hAnsiTheme="majorBidi" w:cstheme="majorBidi"/>
          <w:sz w:val="24"/>
          <w:szCs w:val="24"/>
        </w:rPr>
        <w:t>, “</w:t>
      </w:r>
      <w:proofErr w:type="gramStart"/>
      <w:r w:rsidRPr="00D633C7">
        <w:rPr>
          <w:rFonts w:asciiTheme="majorBidi" w:hAnsiTheme="majorBidi" w:cstheme="majorBidi"/>
          <w:sz w:val="24"/>
          <w:szCs w:val="24"/>
        </w:rPr>
        <w:t>‘</w:t>
      </w:r>
      <w:r w:rsidRPr="00D633C7">
        <w:rPr>
          <w:rFonts w:asciiTheme="majorBidi" w:hAnsiTheme="majorBidi" w:cstheme="majorBidi"/>
          <w:color w:val="222222"/>
          <w:sz w:val="24"/>
          <w:szCs w:val="24"/>
          <w:lang w:bidi="en-US"/>
        </w:rPr>
        <w:t>You're</w:t>
      </w:r>
      <w:proofErr w:type="gramEnd"/>
      <w:r w:rsidRPr="00D633C7">
        <w:rPr>
          <w:rFonts w:asciiTheme="majorBidi" w:hAnsiTheme="majorBidi" w:cstheme="majorBidi"/>
          <w:color w:val="222222"/>
          <w:sz w:val="24"/>
          <w:szCs w:val="24"/>
          <w:lang w:bidi="en-US"/>
        </w:rPr>
        <w:t xml:space="preserve"> forcing students to eat non-meat products when they paid for meat. […]One dining hall would have been fine’”.</w:t>
      </w:r>
      <w:r w:rsidRPr="00D633C7">
        <w:rPr>
          <w:rStyle w:val="FootnoteReference"/>
          <w:rFonts w:asciiTheme="majorBidi" w:hAnsiTheme="majorBidi" w:cstheme="majorBidi"/>
          <w:color w:val="222222"/>
          <w:sz w:val="24"/>
          <w:szCs w:val="24"/>
          <w:lang w:bidi="en-US"/>
        </w:rPr>
        <w:footnoteReference w:id="79"/>
      </w:r>
      <w:r w:rsidRPr="00D633C7">
        <w:rPr>
          <w:rFonts w:asciiTheme="majorBidi" w:hAnsiTheme="majorBidi" w:cstheme="majorBidi"/>
          <w:sz w:val="24"/>
          <w:szCs w:val="24"/>
        </w:rPr>
        <w:t xml:space="preserve"> This year, Bowdoin has taken a different approach and is asking students to sign a pledge online “to give up meat for one additional meal per week”.</w:t>
      </w:r>
      <w:r w:rsidRPr="00D633C7">
        <w:rPr>
          <w:rStyle w:val="FootnoteReference"/>
          <w:rFonts w:asciiTheme="majorBidi" w:hAnsiTheme="majorBidi" w:cstheme="majorBidi"/>
          <w:sz w:val="24"/>
          <w:szCs w:val="24"/>
        </w:rPr>
        <w:footnoteReference w:id="80"/>
      </w:r>
      <w:r w:rsidRPr="00D633C7">
        <w:rPr>
          <w:rFonts w:asciiTheme="majorBidi" w:hAnsiTheme="majorBidi" w:cstheme="majorBidi"/>
          <w:sz w:val="24"/>
          <w:szCs w:val="24"/>
        </w:rPr>
        <w:t xml:space="preserve"> The meatless Monday </w:t>
      </w:r>
      <w:r w:rsidRPr="00D633C7">
        <w:rPr>
          <w:rFonts w:asciiTheme="majorBidi" w:hAnsiTheme="majorBidi" w:cstheme="majorBidi"/>
          <w:sz w:val="24"/>
          <w:szCs w:val="24"/>
        </w:rPr>
        <w:lastRenderedPageBreak/>
        <w:t>pledge is part of a larger environmental campaign in which students can sign environmental pledges as a way of choosing to support environmental activities that are meaningful to them.</w:t>
      </w:r>
      <w:r w:rsidRPr="00D633C7">
        <w:rPr>
          <w:rStyle w:val="FootnoteReference"/>
          <w:rFonts w:asciiTheme="majorBidi" w:hAnsiTheme="majorBidi" w:cstheme="majorBidi"/>
          <w:sz w:val="24"/>
          <w:szCs w:val="24"/>
        </w:rPr>
        <w:footnoteReference w:id="81"/>
      </w:r>
      <w:r w:rsidRPr="00D633C7">
        <w:rPr>
          <w:rFonts w:asciiTheme="majorBidi" w:hAnsiTheme="majorBidi" w:cstheme="majorBidi"/>
          <w:sz w:val="24"/>
          <w:szCs w:val="24"/>
        </w:rPr>
        <w:t xml:space="preserve"> </w:t>
      </w:r>
    </w:p>
    <w:p w:rsidR="00D633C7" w:rsidRPr="00D633C7" w:rsidRDefault="00D633C7" w:rsidP="00D633C7">
      <w:pPr>
        <w:spacing w:line="480" w:lineRule="auto"/>
        <w:rPr>
          <w:rFonts w:asciiTheme="majorBidi" w:hAnsiTheme="majorBidi" w:cstheme="majorBidi"/>
          <w:b/>
          <w:bCs/>
          <w:sz w:val="24"/>
          <w:szCs w:val="24"/>
          <w:lang w:bidi="en-US"/>
        </w:rPr>
      </w:pPr>
      <w:r>
        <w:rPr>
          <w:rFonts w:asciiTheme="majorBidi" w:hAnsiTheme="majorBidi" w:cstheme="majorBidi"/>
          <w:b/>
          <w:bCs/>
          <w:sz w:val="24"/>
          <w:szCs w:val="24"/>
        </w:rPr>
        <w:t>VII. Implementation of Less Meat Monday at Middlebury</w:t>
      </w:r>
    </w:p>
    <w:p w:rsidR="00D633C7" w:rsidRPr="00D633C7" w:rsidRDefault="00D633C7" w:rsidP="00D633C7">
      <w:pPr>
        <w:spacing w:line="480" w:lineRule="auto"/>
        <w:rPr>
          <w:rFonts w:asciiTheme="majorBidi" w:hAnsiTheme="majorBidi" w:cstheme="majorBidi"/>
          <w:sz w:val="24"/>
          <w:szCs w:val="24"/>
          <w:lang w:bidi="en-US"/>
        </w:rPr>
      </w:pPr>
      <w:r w:rsidRPr="00D633C7">
        <w:rPr>
          <w:rFonts w:asciiTheme="majorBidi" w:hAnsiTheme="majorBidi" w:cstheme="majorBidi"/>
          <w:sz w:val="24"/>
          <w:szCs w:val="24"/>
          <w:lang w:bidi="en-US"/>
        </w:rPr>
        <w:tab/>
        <w:t>After surveying what other schools have done, the group looked at the data the Middlebury College Organic Garden had collected in the spring of 2011 to see how Meatless Monday might be received on this campus. The survey, titled the Middlebury College Food Survey, received 880 responses out of the student body of 2,500 and asked various questions about meat in the dining halls, food sources, dietary restrictions, and food preferences.</w:t>
      </w:r>
      <w:r w:rsidRPr="00D633C7">
        <w:rPr>
          <w:rStyle w:val="FootnoteReference"/>
          <w:rFonts w:asciiTheme="majorBidi" w:hAnsiTheme="majorBidi" w:cstheme="majorBidi"/>
          <w:sz w:val="24"/>
          <w:szCs w:val="24"/>
          <w:lang w:bidi="en-US"/>
        </w:rPr>
        <w:footnoteReference w:id="82"/>
      </w:r>
      <w:r w:rsidRPr="00D633C7">
        <w:rPr>
          <w:rFonts w:asciiTheme="majorBidi" w:hAnsiTheme="majorBidi" w:cstheme="majorBidi"/>
          <w:sz w:val="24"/>
          <w:szCs w:val="24"/>
          <w:lang w:bidi="en-US"/>
        </w:rPr>
        <w:t xml:space="preserve"> The most significant data of the survey in relation to this study was the statement that “[m]any similar colleges currently have ‘Meatless Mondays’”, which was followed by the question, “Would you be in favor of this at Middlebury?”</w:t>
      </w:r>
      <w:r w:rsidRPr="00D633C7">
        <w:rPr>
          <w:rStyle w:val="FootnoteReference"/>
          <w:rFonts w:asciiTheme="majorBidi" w:hAnsiTheme="majorBidi" w:cstheme="majorBidi"/>
          <w:sz w:val="24"/>
          <w:szCs w:val="24"/>
          <w:lang w:bidi="en-US"/>
        </w:rPr>
        <w:footnoteReference w:id="83"/>
      </w:r>
      <w:r w:rsidRPr="00D633C7">
        <w:rPr>
          <w:rFonts w:asciiTheme="majorBidi" w:hAnsiTheme="majorBidi" w:cstheme="majorBidi"/>
          <w:sz w:val="24"/>
          <w:szCs w:val="24"/>
          <w:lang w:bidi="en-US"/>
        </w:rPr>
        <w:t xml:space="preserve"> The results are as follows: </w:t>
      </w:r>
    </w:p>
    <w:p w:rsidR="00D633C7" w:rsidRPr="00D633C7" w:rsidRDefault="00D633C7" w:rsidP="00D633C7">
      <w:pPr>
        <w:spacing w:line="480" w:lineRule="auto"/>
        <w:rPr>
          <w:rFonts w:asciiTheme="majorBidi" w:hAnsiTheme="majorBidi" w:cstheme="majorBidi"/>
          <w:sz w:val="24"/>
          <w:szCs w:val="24"/>
        </w:rPr>
      </w:pPr>
      <w:r w:rsidRPr="00D633C7">
        <w:rPr>
          <w:rFonts w:asciiTheme="majorBidi" w:hAnsiTheme="majorBidi" w:cstheme="majorBidi"/>
          <w:noProof/>
          <w:sz w:val="24"/>
          <w:szCs w:val="24"/>
        </w:rPr>
        <w:drawing>
          <wp:inline distT="0" distB="0" distL="0" distR="0">
            <wp:extent cx="4053840" cy="29787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4053840" cy="2978785"/>
                    </a:xfrm>
                    <a:prstGeom prst="rect">
                      <a:avLst/>
                    </a:prstGeom>
                    <a:noFill/>
                    <a:ln w="9525">
                      <a:noFill/>
                      <a:miter lim="800000"/>
                      <a:headEnd/>
                      <a:tailEnd/>
                    </a:ln>
                  </pic:spPr>
                </pic:pic>
              </a:graphicData>
            </a:graphic>
          </wp:inline>
        </w:drawing>
      </w:r>
    </w:p>
    <w:p w:rsidR="00D633C7" w:rsidRPr="00D633C7" w:rsidRDefault="00D633C7" w:rsidP="00D633C7">
      <w:pPr>
        <w:spacing w:line="480" w:lineRule="auto"/>
        <w:rPr>
          <w:rFonts w:asciiTheme="majorBidi" w:hAnsiTheme="majorBidi" w:cstheme="majorBidi"/>
          <w:sz w:val="24"/>
          <w:szCs w:val="24"/>
          <w:lang w:bidi="en-US"/>
        </w:rPr>
      </w:pPr>
      <w:r w:rsidRPr="00D633C7">
        <w:rPr>
          <w:rFonts w:asciiTheme="majorBidi" w:hAnsiTheme="majorBidi" w:cstheme="majorBidi"/>
          <w:sz w:val="24"/>
          <w:szCs w:val="24"/>
          <w:lang w:bidi="en-US"/>
        </w:rPr>
        <w:lastRenderedPageBreak/>
        <w:t>More than half of the students who responded to the survey admit to being in favor of meatless Monday. Of the 880 people that answered the survey, only 10% claimed to be vegetarian or vegan.</w:t>
      </w:r>
      <w:r w:rsidRPr="00D633C7">
        <w:rPr>
          <w:rStyle w:val="FootnoteReference"/>
          <w:rFonts w:asciiTheme="majorBidi" w:hAnsiTheme="majorBidi" w:cstheme="majorBidi"/>
          <w:sz w:val="24"/>
          <w:szCs w:val="24"/>
          <w:lang w:bidi="en-US"/>
        </w:rPr>
        <w:footnoteReference w:id="84"/>
      </w:r>
      <w:r w:rsidRPr="00D633C7">
        <w:rPr>
          <w:rFonts w:asciiTheme="majorBidi" w:hAnsiTheme="majorBidi" w:cstheme="majorBidi"/>
          <w:sz w:val="24"/>
          <w:szCs w:val="24"/>
          <w:lang w:bidi="en-US"/>
        </w:rPr>
        <w:t xml:space="preserve"> This means that the majority in favor of Meatless Monday consists of meat eaters, and thus Meatless Monday would not catering to just a small vocal minority. Based on the results of the Organic Garden survey, there is reasonable evidence to think that Meatless Monday would be well received on Middlebury’s campus. </w:t>
      </w:r>
    </w:p>
    <w:p w:rsidR="00D633C7" w:rsidRPr="00D633C7" w:rsidRDefault="00D633C7" w:rsidP="00D633C7">
      <w:pPr>
        <w:spacing w:line="480" w:lineRule="auto"/>
        <w:rPr>
          <w:rFonts w:asciiTheme="majorBidi" w:hAnsiTheme="majorBidi" w:cstheme="majorBidi"/>
          <w:sz w:val="24"/>
          <w:szCs w:val="24"/>
          <w:lang w:bidi="en-US"/>
        </w:rPr>
      </w:pPr>
      <w:r w:rsidRPr="00D633C7">
        <w:rPr>
          <w:rFonts w:asciiTheme="majorBidi" w:hAnsiTheme="majorBidi" w:cstheme="majorBidi"/>
          <w:sz w:val="24"/>
          <w:szCs w:val="24"/>
          <w:lang w:bidi="en-US"/>
        </w:rPr>
        <w:tab/>
        <w:t xml:space="preserve">With the number justification for implementing Meatless Monday, the next step was the actual implementation as well as the marketing challenge. Based on the initiatives at other schools, we decided that the best way to implement Meatless Monday at Middlebury was to start with a “less meat Monday” pilot plan for dinner in both of Middlebury’s dining halls, Proctor and Ross. Matthew </w:t>
      </w:r>
      <w:proofErr w:type="spellStart"/>
      <w:r w:rsidRPr="00D633C7">
        <w:rPr>
          <w:rFonts w:asciiTheme="majorBidi" w:hAnsiTheme="majorBidi" w:cstheme="majorBidi"/>
          <w:sz w:val="24"/>
          <w:szCs w:val="24"/>
          <w:lang w:bidi="en-US"/>
        </w:rPr>
        <w:t>Biettte</w:t>
      </w:r>
      <w:proofErr w:type="spellEnd"/>
      <w:r w:rsidRPr="00D633C7">
        <w:rPr>
          <w:rFonts w:asciiTheme="majorBidi" w:hAnsiTheme="majorBidi" w:cstheme="majorBidi"/>
          <w:sz w:val="24"/>
          <w:szCs w:val="24"/>
          <w:lang w:bidi="en-US"/>
        </w:rPr>
        <w:t xml:space="preserve"> informed the group that if we were to implement Less Meat Monday, we would have to do it in both dining halls to avoid overcrowding. The choice to serve less meat as opposed to no meat was largely based on the unique meal plan at Middlebury College. Due to the lump sum fee student’s pay for an unlimited meal plan, the group decided that it would be too invasive to completely take away meat. We want to avoid backlash from students who may claim that we were taking away their options and imposing our beliefs on them. Instead of looking at meatless Monday as a negative, we want to educate students about the positive environmental impact of not eating meat. Additionally, we want the decision to not eat meat on Monday to be each individual student’s choice. This choice allows us to focus our energy on the education about the environmental impacts as well as the benefits of having a delicious vegetarian meal. Matthew </w:t>
      </w:r>
      <w:proofErr w:type="spellStart"/>
      <w:r w:rsidRPr="00D633C7">
        <w:rPr>
          <w:rFonts w:asciiTheme="majorBidi" w:hAnsiTheme="majorBidi" w:cstheme="majorBidi"/>
          <w:sz w:val="24"/>
          <w:szCs w:val="24"/>
          <w:lang w:bidi="en-US"/>
        </w:rPr>
        <w:t>Biette</w:t>
      </w:r>
      <w:proofErr w:type="spellEnd"/>
      <w:r w:rsidRPr="00D633C7">
        <w:rPr>
          <w:rFonts w:asciiTheme="majorBidi" w:hAnsiTheme="majorBidi" w:cstheme="majorBidi"/>
          <w:sz w:val="24"/>
          <w:szCs w:val="24"/>
          <w:lang w:bidi="en-US"/>
        </w:rPr>
        <w:t xml:space="preserve"> also supported this out of concern for his staff members and possible student backlash directed at them.</w:t>
      </w:r>
    </w:p>
    <w:p w:rsidR="00D633C7" w:rsidRPr="00D633C7" w:rsidRDefault="00D633C7" w:rsidP="00352B99">
      <w:pPr>
        <w:spacing w:line="480" w:lineRule="auto"/>
        <w:rPr>
          <w:rFonts w:asciiTheme="majorBidi" w:hAnsiTheme="majorBidi" w:cstheme="majorBidi"/>
          <w:sz w:val="24"/>
          <w:szCs w:val="24"/>
          <w:lang w:bidi="en-US"/>
        </w:rPr>
      </w:pPr>
      <w:r w:rsidRPr="00D633C7">
        <w:rPr>
          <w:rFonts w:asciiTheme="majorBidi" w:hAnsiTheme="majorBidi" w:cstheme="majorBidi"/>
          <w:sz w:val="24"/>
          <w:szCs w:val="24"/>
          <w:lang w:bidi="en-US"/>
        </w:rPr>
        <w:lastRenderedPageBreak/>
        <w:tab/>
        <w:t xml:space="preserve">Since we left the decision up to the students, we wanted them to be as informed as possible about the benefits that can be gained from eating less meat. Right around 4 pm on the night of the pilot “less meat Monday”, Matthew </w:t>
      </w:r>
      <w:proofErr w:type="spellStart"/>
      <w:r w:rsidRPr="00D633C7">
        <w:rPr>
          <w:rFonts w:asciiTheme="majorBidi" w:hAnsiTheme="majorBidi" w:cstheme="majorBidi"/>
          <w:sz w:val="24"/>
          <w:szCs w:val="24"/>
          <w:lang w:bidi="en-US"/>
        </w:rPr>
        <w:t>Biette</w:t>
      </w:r>
      <w:proofErr w:type="spellEnd"/>
      <w:r w:rsidRPr="00D633C7">
        <w:rPr>
          <w:rFonts w:asciiTheme="majorBidi" w:hAnsiTheme="majorBidi" w:cstheme="majorBidi"/>
          <w:sz w:val="24"/>
          <w:szCs w:val="24"/>
          <w:lang w:bidi="en-US"/>
        </w:rPr>
        <w:t xml:space="preserve"> sent out an all school email, written by the group, that informed the student body of the initiative and the resulting change it would have on the dinner that night.</w:t>
      </w:r>
      <w:r w:rsidRPr="00D633C7">
        <w:rPr>
          <w:rStyle w:val="FootnoteReference"/>
          <w:rFonts w:asciiTheme="majorBidi" w:hAnsiTheme="majorBidi" w:cstheme="majorBidi"/>
          <w:sz w:val="24"/>
          <w:szCs w:val="24"/>
          <w:lang w:bidi="en-US"/>
        </w:rPr>
        <w:footnoteReference w:id="85"/>
      </w:r>
      <w:r w:rsidRPr="00D633C7">
        <w:rPr>
          <w:rFonts w:asciiTheme="majorBidi" w:hAnsiTheme="majorBidi" w:cstheme="majorBidi"/>
          <w:sz w:val="24"/>
          <w:szCs w:val="24"/>
          <w:lang w:bidi="en-US"/>
        </w:rPr>
        <w:t xml:space="preserve"> From 4pm to 8pm in Proctor, and 5pm to 8pm in Ross, the four of us along with members of the Organic Garden, </w:t>
      </w:r>
      <w:proofErr w:type="spellStart"/>
      <w:r w:rsidRPr="00D633C7">
        <w:rPr>
          <w:rFonts w:asciiTheme="majorBidi" w:hAnsiTheme="majorBidi" w:cstheme="majorBidi"/>
          <w:sz w:val="24"/>
          <w:szCs w:val="24"/>
          <w:lang w:bidi="en-US"/>
        </w:rPr>
        <w:t>Weybridge</w:t>
      </w:r>
      <w:proofErr w:type="spellEnd"/>
      <w:r w:rsidRPr="00D633C7">
        <w:rPr>
          <w:rFonts w:asciiTheme="majorBidi" w:hAnsiTheme="majorBidi" w:cstheme="majorBidi"/>
          <w:sz w:val="24"/>
          <w:szCs w:val="24"/>
          <w:lang w:bidi="en-US"/>
        </w:rPr>
        <w:t xml:space="preserve"> House, and Sunday Night Group stood outside of the dining halls with posters and other informational material that outlined the environmental savings associated with eating less meat.</w:t>
      </w:r>
      <w:r w:rsidRPr="00D633C7">
        <w:rPr>
          <w:rStyle w:val="FootnoteReference"/>
          <w:rFonts w:asciiTheme="majorBidi" w:hAnsiTheme="majorBidi" w:cstheme="majorBidi"/>
          <w:sz w:val="24"/>
          <w:szCs w:val="24"/>
          <w:lang w:bidi="en-US"/>
        </w:rPr>
        <w:footnoteReference w:id="86"/>
      </w:r>
      <w:r w:rsidRPr="00D633C7">
        <w:rPr>
          <w:rFonts w:asciiTheme="majorBidi" w:hAnsiTheme="majorBidi" w:cstheme="majorBidi"/>
          <w:sz w:val="24"/>
          <w:szCs w:val="24"/>
          <w:lang w:bidi="en-US"/>
        </w:rPr>
        <w:t xml:space="preserve"> There were also educational signs on the tables</w:t>
      </w:r>
      <w:r w:rsidR="00352B99" w:rsidRPr="00352B99">
        <w:rPr>
          <w:rFonts w:asciiTheme="majorBidi" w:hAnsiTheme="majorBidi" w:cstheme="majorBidi"/>
          <w:sz w:val="24"/>
          <w:szCs w:val="24"/>
          <w:lang w:bidi="en-US"/>
        </w:rPr>
        <w:t xml:space="preserve"> </w:t>
      </w:r>
      <w:r w:rsidR="00352B99">
        <w:rPr>
          <w:rFonts w:asciiTheme="majorBidi" w:hAnsiTheme="majorBidi" w:cstheme="majorBidi"/>
          <w:sz w:val="24"/>
          <w:szCs w:val="24"/>
          <w:lang w:bidi="en-US"/>
        </w:rPr>
        <w:t>for further information on how eating meat effects the environment</w:t>
      </w:r>
      <w:r w:rsidR="00352B99" w:rsidRPr="00D633C7">
        <w:rPr>
          <w:rFonts w:asciiTheme="majorBidi" w:hAnsiTheme="majorBidi" w:cstheme="majorBidi"/>
          <w:sz w:val="24"/>
          <w:szCs w:val="24"/>
          <w:lang w:bidi="en-US"/>
        </w:rPr>
        <w:t>.</w:t>
      </w:r>
      <w:r w:rsidR="00610BE8">
        <w:rPr>
          <w:rStyle w:val="FootnoteReference"/>
          <w:rFonts w:asciiTheme="majorBidi" w:hAnsiTheme="majorBidi" w:cstheme="majorBidi"/>
          <w:sz w:val="24"/>
          <w:szCs w:val="24"/>
          <w:lang w:bidi="en-US"/>
        </w:rPr>
        <w:footnoteReference w:id="87"/>
      </w:r>
      <w:r w:rsidRPr="00D633C7">
        <w:rPr>
          <w:rFonts w:asciiTheme="majorBidi" w:hAnsiTheme="majorBidi" w:cstheme="majorBidi"/>
          <w:sz w:val="24"/>
          <w:szCs w:val="24"/>
          <w:lang w:bidi="en-US"/>
        </w:rPr>
        <w:t xml:space="preserve"> </w:t>
      </w:r>
    </w:p>
    <w:p w:rsidR="00D633C7" w:rsidRDefault="00D633C7" w:rsidP="006A12C1">
      <w:pPr>
        <w:spacing w:line="480" w:lineRule="auto"/>
        <w:ind w:firstLine="720"/>
        <w:rPr>
          <w:rFonts w:asciiTheme="majorBidi" w:hAnsiTheme="majorBidi" w:cstheme="majorBidi"/>
          <w:sz w:val="24"/>
          <w:szCs w:val="24"/>
          <w:lang w:bidi="en-US"/>
        </w:rPr>
      </w:pPr>
      <w:r w:rsidRPr="00D633C7">
        <w:rPr>
          <w:rFonts w:asciiTheme="majorBidi" w:hAnsiTheme="majorBidi" w:cstheme="majorBidi"/>
          <w:sz w:val="24"/>
          <w:szCs w:val="24"/>
          <w:lang w:bidi="en-US"/>
        </w:rPr>
        <w:t xml:space="preserve">After the pilot plan was executed we followed up with a campus wide survey to investigate how “less meat Monday” was received. The survey asked if the students liked having vegetarian options or not, if they thought eating meat was more harmful to the environment, if the information influenced them to reduce the amount of meat they ate at </w:t>
      </w:r>
      <w:proofErr w:type="gramStart"/>
      <w:r w:rsidRPr="00D633C7">
        <w:rPr>
          <w:rFonts w:asciiTheme="majorBidi" w:hAnsiTheme="majorBidi" w:cstheme="majorBidi"/>
          <w:sz w:val="24"/>
          <w:szCs w:val="24"/>
          <w:lang w:bidi="en-US"/>
        </w:rPr>
        <w:t>dinner,</w:t>
      </w:r>
      <w:proofErr w:type="gramEnd"/>
      <w:r w:rsidRPr="00D633C7">
        <w:rPr>
          <w:rFonts w:asciiTheme="majorBidi" w:hAnsiTheme="majorBidi" w:cstheme="majorBidi"/>
          <w:sz w:val="24"/>
          <w:szCs w:val="24"/>
          <w:lang w:bidi="en-US"/>
        </w:rPr>
        <w:t xml:space="preserve"> and most importantly if they would support having more Less</w:t>
      </w:r>
      <w:r w:rsidR="00610BE8">
        <w:rPr>
          <w:rFonts w:asciiTheme="majorBidi" w:hAnsiTheme="majorBidi" w:cstheme="majorBidi"/>
          <w:sz w:val="24"/>
          <w:szCs w:val="24"/>
          <w:lang w:bidi="en-US"/>
        </w:rPr>
        <w:t xml:space="preserve"> </w:t>
      </w:r>
      <w:r w:rsidRPr="00D633C7">
        <w:rPr>
          <w:rFonts w:asciiTheme="majorBidi" w:hAnsiTheme="majorBidi" w:cstheme="majorBidi"/>
          <w:sz w:val="24"/>
          <w:szCs w:val="24"/>
          <w:lang w:bidi="en-US"/>
        </w:rPr>
        <w:t>Meat Mondays in the future.</w:t>
      </w:r>
      <w:r w:rsidRPr="00D633C7">
        <w:rPr>
          <w:rStyle w:val="FootnoteReference"/>
          <w:rFonts w:asciiTheme="majorBidi" w:hAnsiTheme="majorBidi" w:cstheme="majorBidi"/>
          <w:sz w:val="24"/>
          <w:szCs w:val="24"/>
          <w:lang w:bidi="en-US"/>
        </w:rPr>
        <w:footnoteReference w:id="88"/>
      </w:r>
      <w:r w:rsidRPr="00D633C7">
        <w:rPr>
          <w:rFonts w:asciiTheme="majorBidi" w:hAnsiTheme="majorBidi" w:cstheme="majorBidi"/>
          <w:sz w:val="24"/>
          <w:szCs w:val="24"/>
          <w:lang w:bidi="en-US"/>
        </w:rPr>
        <w:t xml:space="preserve"> The response to the survey was incredible with 990 students completing it out of a student body of around 2,500. The high number of responses along with the comments proved to us that we made a significant impact on the student body. Of the 990 responses, 524 students left comments. Some were supportive, some were critical, and others were suggestions for how we could have done things differently. One valuable aspect of the survey was that after reading the comments we were able to see where our efforts to educate the student body had not been effective and where our message was misconstrued. In order to clarify our message and goals for the project, </w:t>
      </w:r>
      <w:r w:rsidRPr="00D633C7">
        <w:rPr>
          <w:rFonts w:asciiTheme="majorBidi" w:hAnsiTheme="majorBidi" w:cstheme="majorBidi"/>
          <w:sz w:val="24"/>
          <w:szCs w:val="24"/>
          <w:lang w:bidi="en-US"/>
        </w:rPr>
        <w:lastRenderedPageBreak/>
        <w:t>Samantha wrote an op-ed in the student newspaper that tackled some of the biggest misconceptions students had from the pilot night.</w:t>
      </w:r>
      <w:r w:rsidRPr="00D633C7">
        <w:rPr>
          <w:rStyle w:val="FootnoteReference"/>
          <w:rFonts w:asciiTheme="majorBidi" w:hAnsiTheme="majorBidi" w:cstheme="majorBidi"/>
          <w:sz w:val="24"/>
          <w:szCs w:val="24"/>
          <w:lang w:bidi="en-US"/>
        </w:rPr>
        <w:footnoteReference w:id="89"/>
      </w:r>
      <w:r w:rsidRPr="00D633C7">
        <w:rPr>
          <w:rFonts w:asciiTheme="majorBidi" w:hAnsiTheme="majorBidi" w:cstheme="majorBidi"/>
          <w:sz w:val="24"/>
          <w:szCs w:val="24"/>
          <w:lang w:bidi="en-US"/>
        </w:rPr>
        <w:t xml:space="preserve"> Regardless of all the comments and misconceptions, </w:t>
      </w:r>
      <w:r w:rsidR="006A12C1">
        <w:rPr>
          <w:rFonts w:asciiTheme="majorBidi" w:hAnsiTheme="majorBidi" w:cstheme="majorBidi"/>
          <w:sz w:val="24"/>
          <w:szCs w:val="24"/>
          <w:lang w:bidi="en-US"/>
        </w:rPr>
        <w:t>the most important survey result</w:t>
      </w:r>
      <w:r w:rsidRPr="00D633C7">
        <w:rPr>
          <w:rFonts w:asciiTheme="majorBidi" w:hAnsiTheme="majorBidi" w:cstheme="majorBidi"/>
          <w:sz w:val="24"/>
          <w:szCs w:val="24"/>
          <w:lang w:bidi="en-US"/>
        </w:rPr>
        <w:t xml:space="preserve"> was the answer to the last question about students supporting Less</w:t>
      </w:r>
      <w:r w:rsidR="00610BE8">
        <w:rPr>
          <w:rFonts w:asciiTheme="majorBidi" w:hAnsiTheme="majorBidi" w:cstheme="majorBidi"/>
          <w:sz w:val="24"/>
          <w:szCs w:val="24"/>
          <w:lang w:bidi="en-US"/>
        </w:rPr>
        <w:t xml:space="preserve"> </w:t>
      </w:r>
      <w:r w:rsidRPr="00D633C7">
        <w:rPr>
          <w:rFonts w:asciiTheme="majorBidi" w:hAnsiTheme="majorBidi" w:cstheme="majorBidi"/>
          <w:sz w:val="24"/>
          <w:szCs w:val="24"/>
          <w:lang w:bidi="en-US"/>
        </w:rPr>
        <w:t>Meat Monday in the future. This response was overwhelmingly positive with 64% of the respondents favoring Less</w:t>
      </w:r>
      <w:r w:rsidR="00610BE8">
        <w:rPr>
          <w:rFonts w:asciiTheme="majorBidi" w:hAnsiTheme="majorBidi" w:cstheme="majorBidi"/>
          <w:sz w:val="24"/>
          <w:szCs w:val="24"/>
          <w:lang w:bidi="en-US"/>
        </w:rPr>
        <w:t xml:space="preserve"> </w:t>
      </w:r>
      <w:r w:rsidRPr="00D633C7">
        <w:rPr>
          <w:rFonts w:asciiTheme="majorBidi" w:hAnsiTheme="majorBidi" w:cstheme="majorBidi"/>
          <w:sz w:val="24"/>
          <w:szCs w:val="24"/>
          <w:lang w:bidi="en-US"/>
        </w:rPr>
        <w:t>Meat Mondays in the future.</w:t>
      </w:r>
      <w:r w:rsidRPr="00D633C7">
        <w:rPr>
          <w:rStyle w:val="FootnoteReference"/>
          <w:rFonts w:asciiTheme="majorBidi" w:hAnsiTheme="majorBidi" w:cstheme="majorBidi"/>
          <w:sz w:val="24"/>
          <w:szCs w:val="24"/>
          <w:lang w:bidi="en-US"/>
        </w:rPr>
        <w:footnoteReference w:id="90"/>
      </w:r>
      <w:r w:rsidR="00610BE8">
        <w:rPr>
          <w:rFonts w:asciiTheme="majorBidi" w:hAnsiTheme="majorBidi" w:cstheme="majorBidi"/>
          <w:sz w:val="24"/>
          <w:szCs w:val="24"/>
          <w:lang w:bidi="en-US"/>
        </w:rPr>
        <w:t xml:space="preserve"> </w:t>
      </w:r>
      <w:r w:rsidR="00336233">
        <w:rPr>
          <w:rFonts w:asciiTheme="majorBidi" w:hAnsiTheme="majorBidi" w:cstheme="majorBidi"/>
          <w:sz w:val="24"/>
          <w:szCs w:val="24"/>
          <w:lang w:bidi="en-US"/>
        </w:rPr>
        <w:t xml:space="preserve">We are in ongoing discussions with Matthew </w:t>
      </w:r>
      <w:proofErr w:type="spellStart"/>
      <w:r w:rsidR="00336233">
        <w:rPr>
          <w:rFonts w:asciiTheme="majorBidi" w:hAnsiTheme="majorBidi" w:cstheme="majorBidi"/>
          <w:sz w:val="24"/>
          <w:szCs w:val="24"/>
          <w:lang w:bidi="en-US"/>
        </w:rPr>
        <w:t>Biette</w:t>
      </w:r>
      <w:proofErr w:type="spellEnd"/>
      <w:r w:rsidR="00336233">
        <w:rPr>
          <w:rFonts w:asciiTheme="majorBidi" w:hAnsiTheme="majorBidi" w:cstheme="majorBidi"/>
          <w:sz w:val="24"/>
          <w:szCs w:val="24"/>
          <w:lang w:bidi="en-US"/>
        </w:rPr>
        <w:t xml:space="preserve"> to decide how to move forward with </w:t>
      </w:r>
      <w:proofErr w:type="spellStart"/>
      <w:r w:rsidR="00336233">
        <w:rPr>
          <w:rFonts w:asciiTheme="majorBidi" w:hAnsiTheme="majorBidi" w:cstheme="majorBidi"/>
          <w:sz w:val="24"/>
          <w:szCs w:val="24"/>
          <w:lang w:bidi="en-US"/>
        </w:rPr>
        <w:t>LessMeat</w:t>
      </w:r>
      <w:proofErr w:type="spellEnd"/>
      <w:r w:rsidR="00336233">
        <w:rPr>
          <w:rFonts w:asciiTheme="majorBidi" w:hAnsiTheme="majorBidi" w:cstheme="majorBidi"/>
          <w:sz w:val="24"/>
          <w:szCs w:val="24"/>
          <w:lang w:bidi="en-US"/>
        </w:rPr>
        <w:t xml:space="preserve"> Mondays in the future. </w:t>
      </w:r>
    </w:p>
    <w:p w:rsidR="00610BE8" w:rsidRPr="00D633C7" w:rsidRDefault="00610BE8" w:rsidP="00610BE8">
      <w:pPr>
        <w:spacing w:line="480" w:lineRule="auto"/>
        <w:ind w:firstLine="720"/>
        <w:rPr>
          <w:rFonts w:asciiTheme="majorBidi" w:hAnsiTheme="majorBidi" w:cstheme="majorBidi"/>
          <w:sz w:val="24"/>
          <w:szCs w:val="24"/>
          <w:lang w:bidi="en-US"/>
        </w:rPr>
      </w:pPr>
    </w:p>
    <w:p w:rsidR="00593150" w:rsidRDefault="00593150"/>
    <w:sectPr w:rsidR="00593150" w:rsidSect="00885D72">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ED7" w:rsidRDefault="00AB5ED7" w:rsidP="00487954">
      <w:pPr>
        <w:spacing w:after="0" w:line="240" w:lineRule="auto"/>
      </w:pPr>
      <w:r>
        <w:separator/>
      </w:r>
    </w:p>
  </w:endnote>
  <w:endnote w:type="continuationSeparator" w:id="0">
    <w:p w:rsidR="00AB5ED7" w:rsidRDefault="00AB5ED7" w:rsidP="004879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459407"/>
      <w:docPartObj>
        <w:docPartGallery w:val="Page Numbers (Bottom of Page)"/>
        <w:docPartUnique/>
      </w:docPartObj>
    </w:sdtPr>
    <w:sdtContent>
      <w:p w:rsidR="005F2E0F" w:rsidRDefault="00085F0B">
        <w:pPr>
          <w:pStyle w:val="Footer"/>
          <w:jc w:val="right"/>
        </w:pPr>
        <w:fldSimple w:instr=" PAGE   \* MERGEFORMAT ">
          <w:r w:rsidR="00336233">
            <w:rPr>
              <w:noProof/>
            </w:rPr>
            <w:t>23</w:t>
          </w:r>
        </w:fldSimple>
      </w:p>
    </w:sdtContent>
  </w:sdt>
  <w:p w:rsidR="005F2E0F" w:rsidRDefault="005F2E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ED7" w:rsidRDefault="00AB5ED7" w:rsidP="00487954">
      <w:pPr>
        <w:spacing w:after="0" w:line="240" w:lineRule="auto"/>
      </w:pPr>
      <w:r>
        <w:separator/>
      </w:r>
    </w:p>
  </w:footnote>
  <w:footnote w:type="continuationSeparator" w:id="0">
    <w:p w:rsidR="00AB5ED7" w:rsidRDefault="00AB5ED7" w:rsidP="00487954">
      <w:pPr>
        <w:spacing w:after="0" w:line="240" w:lineRule="auto"/>
      </w:pPr>
      <w:r>
        <w:continuationSeparator/>
      </w:r>
    </w:p>
  </w:footnote>
  <w:footnote w:id="1">
    <w:p w:rsidR="005F2E0F" w:rsidRPr="00612250" w:rsidRDefault="005F2E0F" w:rsidP="005C3C5F">
      <w:pPr>
        <w:pStyle w:val="FootnoteText"/>
        <w:rPr>
          <w:rFonts w:asciiTheme="majorBidi" w:hAnsiTheme="majorBidi" w:cstheme="majorBidi"/>
        </w:rPr>
      </w:pPr>
      <w:r w:rsidRPr="00612250">
        <w:rPr>
          <w:rStyle w:val="FootnoteReference"/>
          <w:rFonts w:asciiTheme="majorBidi" w:hAnsiTheme="majorBidi" w:cstheme="majorBidi"/>
        </w:rPr>
        <w:footnoteRef/>
      </w:r>
      <w:r w:rsidRPr="00612250">
        <w:rPr>
          <w:rFonts w:asciiTheme="majorBidi" w:hAnsiTheme="majorBidi" w:cstheme="majorBidi"/>
        </w:rPr>
        <w:t xml:space="preserve"> </w:t>
      </w:r>
      <w:r w:rsidRPr="00612250">
        <w:rPr>
          <w:rFonts w:asciiTheme="majorBidi" w:hAnsiTheme="majorBidi" w:cstheme="majorBidi"/>
          <w:color w:val="000000"/>
        </w:rPr>
        <w:t>"Climate Change: Effects." </w:t>
      </w:r>
      <w:r w:rsidRPr="00612250">
        <w:rPr>
          <w:rFonts w:asciiTheme="majorBidi" w:hAnsiTheme="majorBidi" w:cstheme="majorBidi"/>
          <w:i/>
          <w:iCs/>
          <w:color w:val="000000"/>
        </w:rPr>
        <w:t>Climate Change: Vital Signs of the Planet</w:t>
      </w:r>
      <w:r w:rsidRPr="00612250">
        <w:rPr>
          <w:rFonts w:asciiTheme="majorBidi" w:hAnsiTheme="majorBidi" w:cstheme="majorBidi"/>
          <w:color w:val="000000"/>
        </w:rPr>
        <w:t xml:space="preserve">. </w:t>
      </w:r>
      <w:proofErr w:type="gramStart"/>
      <w:r w:rsidRPr="00612250">
        <w:rPr>
          <w:rFonts w:asciiTheme="majorBidi" w:hAnsiTheme="majorBidi" w:cstheme="majorBidi"/>
          <w:color w:val="000000"/>
        </w:rPr>
        <w:t>Web.</w:t>
      </w:r>
      <w:proofErr w:type="gramEnd"/>
      <w:r w:rsidRPr="00612250">
        <w:rPr>
          <w:rFonts w:asciiTheme="majorBidi" w:hAnsiTheme="majorBidi" w:cstheme="majorBidi"/>
          <w:color w:val="000000"/>
        </w:rPr>
        <w:t xml:space="preserve"> 21 Nov. 2011. &lt;</w:t>
      </w:r>
      <w:hyperlink r:id="rId1" w:tgtFrame="_blank" w:history="1">
        <w:r w:rsidRPr="00612250">
          <w:rPr>
            <w:rStyle w:val="Hyperlink"/>
            <w:rFonts w:asciiTheme="majorBidi" w:hAnsiTheme="majorBidi" w:cstheme="majorBidi"/>
          </w:rPr>
          <w:t>http://climate.nasa.gov/effects/</w:t>
        </w:r>
      </w:hyperlink>
      <w:r w:rsidRPr="00612250">
        <w:rPr>
          <w:rFonts w:asciiTheme="majorBidi" w:hAnsiTheme="majorBidi" w:cstheme="majorBidi"/>
          <w:color w:val="000000"/>
        </w:rPr>
        <w:t>&gt;.</w:t>
      </w:r>
    </w:p>
  </w:footnote>
  <w:footnote w:id="2">
    <w:p w:rsidR="005F2E0F" w:rsidRPr="00612250" w:rsidRDefault="005F2E0F" w:rsidP="005C3C5F">
      <w:pPr>
        <w:pStyle w:val="FootnoteText"/>
        <w:rPr>
          <w:rFonts w:asciiTheme="majorBidi" w:hAnsiTheme="majorBidi" w:cstheme="majorBidi"/>
        </w:rPr>
      </w:pPr>
      <w:r w:rsidRPr="00612250">
        <w:rPr>
          <w:rStyle w:val="FootnoteReference"/>
          <w:rFonts w:asciiTheme="majorBidi" w:hAnsiTheme="majorBidi" w:cstheme="majorBidi"/>
        </w:rPr>
        <w:footnoteRef/>
      </w:r>
      <w:r w:rsidRPr="00612250">
        <w:rPr>
          <w:rFonts w:asciiTheme="majorBidi" w:hAnsiTheme="majorBidi" w:cstheme="majorBidi"/>
        </w:rPr>
        <w:t xml:space="preserve"> </w:t>
      </w:r>
      <w:r w:rsidR="00085F0B" w:rsidRPr="00612250">
        <w:rPr>
          <w:rFonts w:asciiTheme="majorBidi" w:hAnsiTheme="majorBidi" w:cstheme="majorBidi"/>
        </w:rPr>
        <w:fldChar w:fldCharType="begin"/>
      </w:r>
      <w:r w:rsidRPr="00612250">
        <w:rPr>
          <w:rFonts w:asciiTheme="majorBidi" w:hAnsiTheme="majorBidi" w:cstheme="majorBidi"/>
        </w:rPr>
        <w:instrText>ADDIN RW.CITE{{4 Carlsson-Kanyama, A. 2009}}</w:instrText>
      </w:r>
      <w:r w:rsidR="00085F0B" w:rsidRPr="00612250">
        <w:rPr>
          <w:rFonts w:asciiTheme="majorBidi" w:hAnsiTheme="majorBidi" w:cstheme="majorBidi"/>
        </w:rPr>
        <w:fldChar w:fldCharType="separate"/>
      </w:r>
      <w:r w:rsidRPr="00612250">
        <w:rPr>
          <w:rFonts w:asciiTheme="majorBidi" w:eastAsia="Times New Roman" w:hAnsiTheme="majorBidi" w:cstheme="majorBidi"/>
        </w:rPr>
        <w:t xml:space="preserve">A. Carlsson-Kanyama and A. D. González. "Potential contributions of food consumption patterns to climate change." </w:t>
      </w:r>
      <w:r w:rsidRPr="00612250">
        <w:rPr>
          <w:rFonts w:asciiTheme="majorBidi" w:eastAsia="Times New Roman" w:hAnsiTheme="majorBidi" w:cstheme="majorBidi"/>
          <w:i/>
          <w:iCs/>
        </w:rPr>
        <w:t>The American Journal of Clinical Nutrition</w:t>
      </w:r>
      <w:r w:rsidRPr="00612250">
        <w:rPr>
          <w:rFonts w:asciiTheme="majorBidi" w:eastAsia="Times New Roman" w:hAnsiTheme="majorBidi" w:cstheme="majorBidi"/>
        </w:rPr>
        <w:t xml:space="preserve"> 89.5 (2009): 1704S. Print.</w:t>
      </w:r>
      <w:r w:rsidR="00085F0B" w:rsidRPr="00612250">
        <w:rPr>
          <w:rFonts w:asciiTheme="majorBidi" w:hAnsiTheme="majorBidi" w:cstheme="majorBidi"/>
        </w:rPr>
        <w:fldChar w:fldCharType="end"/>
      </w:r>
    </w:p>
  </w:footnote>
  <w:footnote w:id="3">
    <w:p w:rsidR="005F2E0F" w:rsidRPr="009074B7" w:rsidRDefault="005F2E0F" w:rsidP="000F4665">
      <w:pPr>
        <w:spacing w:after="0" w:line="240" w:lineRule="auto"/>
        <w:rPr>
          <w:rFonts w:ascii="Times New Roman" w:hAnsi="Times New Roman" w:cs="Times New Roman"/>
          <w:sz w:val="20"/>
          <w:szCs w:val="20"/>
        </w:rPr>
      </w:pPr>
      <w:r w:rsidRPr="009074B7">
        <w:rPr>
          <w:rStyle w:val="FootnoteReference"/>
          <w:rFonts w:ascii="Times New Roman" w:hAnsi="Times New Roman" w:cs="Times New Roman"/>
          <w:sz w:val="20"/>
          <w:szCs w:val="20"/>
        </w:rPr>
        <w:footnoteRef/>
      </w:r>
      <w:r w:rsidRPr="009074B7">
        <w:rPr>
          <w:rFonts w:ascii="Times New Roman" w:hAnsi="Times New Roman" w:cs="Times New Roman"/>
          <w:sz w:val="20"/>
          <w:szCs w:val="20"/>
        </w:rPr>
        <w:t xml:space="preserve"> </w:t>
      </w:r>
      <w:proofErr w:type="spellStart"/>
      <w:r w:rsidRPr="009074B7">
        <w:rPr>
          <w:rFonts w:ascii="Times New Roman" w:hAnsi="Times New Roman" w:cs="Times New Roman"/>
          <w:sz w:val="20"/>
          <w:szCs w:val="20"/>
          <w:lang w:bidi="en-US"/>
        </w:rPr>
        <w:t>Biette</w:t>
      </w:r>
      <w:proofErr w:type="spellEnd"/>
      <w:r w:rsidRPr="009074B7">
        <w:rPr>
          <w:rFonts w:ascii="Times New Roman" w:hAnsi="Times New Roman" w:cs="Times New Roman"/>
          <w:sz w:val="20"/>
          <w:szCs w:val="20"/>
          <w:lang w:bidi="en-US"/>
        </w:rPr>
        <w:t xml:space="preserve">, Matthew. </w:t>
      </w:r>
      <w:proofErr w:type="gramStart"/>
      <w:r w:rsidRPr="009074B7">
        <w:rPr>
          <w:rFonts w:ascii="Times New Roman" w:hAnsi="Times New Roman" w:cs="Times New Roman"/>
          <w:sz w:val="20"/>
          <w:szCs w:val="20"/>
          <w:lang w:bidi="en-US"/>
        </w:rPr>
        <w:t>Personal interview.</w:t>
      </w:r>
      <w:proofErr w:type="gramEnd"/>
      <w:r w:rsidRPr="009074B7">
        <w:rPr>
          <w:rFonts w:ascii="Times New Roman" w:hAnsi="Times New Roman" w:cs="Times New Roman"/>
          <w:sz w:val="20"/>
          <w:szCs w:val="20"/>
          <w:lang w:bidi="en-US"/>
        </w:rPr>
        <w:t xml:space="preserve"> 4 Nov. 2011</w:t>
      </w:r>
    </w:p>
  </w:footnote>
  <w:footnote w:id="4">
    <w:p w:rsidR="005F2E0F" w:rsidRPr="00612250" w:rsidRDefault="005F2E0F" w:rsidP="000F4665">
      <w:pPr>
        <w:pStyle w:val="FootnoteText"/>
        <w:rPr>
          <w:rFonts w:asciiTheme="majorBidi" w:hAnsiTheme="majorBidi" w:cstheme="majorBidi"/>
        </w:rPr>
      </w:pPr>
      <w:r w:rsidRPr="00612250">
        <w:rPr>
          <w:rStyle w:val="FootnoteReference"/>
          <w:rFonts w:asciiTheme="majorBidi" w:hAnsiTheme="majorBidi" w:cstheme="majorBidi"/>
        </w:rPr>
        <w:footnoteRef/>
      </w:r>
      <w:r w:rsidRPr="00612250">
        <w:rPr>
          <w:rFonts w:asciiTheme="majorBidi" w:hAnsiTheme="majorBidi" w:cstheme="majorBidi"/>
        </w:rPr>
        <w:t xml:space="preserve"> </w:t>
      </w:r>
      <w:r w:rsidR="00085F0B" w:rsidRPr="00612250">
        <w:rPr>
          <w:rFonts w:asciiTheme="majorBidi" w:hAnsiTheme="majorBidi" w:cstheme="majorBidi"/>
        </w:rPr>
        <w:fldChar w:fldCharType="begin"/>
      </w:r>
      <w:r w:rsidRPr="00612250">
        <w:rPr>
          <w:rFonts w:asciiTheme="majorBidi" w:hAnsiTheme="majorBidi" w:cstheme="majorBidi"/>
        </w:rPr>
        <w:instrText>ADDIN RW.CITE{{7 Stehfest, E. 2009}}</w:instrText>
      </w:r>
      <w:r w:rsidR="00085F0B" w:rsidRPr="00612250">
        <w:rPr>
          <w:rFonts w:asciiTheme="majorBidi" w:hAnsiTheme="majorBidi" w:cstheme="majorBidi"/>
        </w:rPr>
        <w:fldChar w:fldCharType="separate"/>
      </w:r>
      <w:r w:rsidRPr="00612250">
        <w:rPr>
          <w:rFonts w:asciiTheme="majorBidi" w:eastAsia="Times New Roman" w:hAnsiTheme="majorBidi" w:cstheme="majorBidi"/>
        </w:rPr>
        <w:t xml:space="preserve">E. Stehfest, et al. "Climate benefits of changing diet." </w:t>
      </w:r>
      <w:r w:rsidRPr="00612250">
        <w:rPr>
          <w:rFonts w:asciiTheme="majorBidi" w:eastAsia="Times New Roman" w:hAnsiTheme="majorBidi" w:cstheme="majorBidi"/>
          <w:i/>
          <w:iCs/>
        </w:rPr>
        <w:t>Climatic Change</w:t>
      </w:r>
      <w:r w:rsidRPr="00612250">
        <w:rPr>
          <w:rFonts w:asciiTheme="majorBidi" w:eastAsia="Times New Roman" w:hAnsiTheme="majorBidi" w:cstheme="majorBidi"/>
        </w:rPr>
        <w:t xml:space="preserve"> 95.1 (2009): 83-102. Print.</w:t>
      </w:r>
      <w:r w:rsidR="00085F0B" w:rsidRPr="00612250">
        <w:rPr>
          <w:rFonts w:asciiTheme="majorBidi" w:hAnsiTheme="majorBidi" w:cstheme="majorBidi"/>
        </w:rPr>
        <w:fldChar w:fldCharType="end"/>
      </w:r>
    </w:p>
  </w:footnote>
  <w:footnote w:id="5">
    <w:p w:rsidR="005F2E0F" w:rsidRPr="00612250" w:rsidRDefault="005F2E0F" w:rsidP="00487954">
      <w:pPr>
        <w:pStyle w:val="FootnoteText"/>
        <w:rPr>
          <w:rFonts w:asciiTheme="majorBidi" w:hAnsiTheme="majorBidi" w:cstheme="majorBidi"/>
        </w:rPr>
      </w:pPr>
      <w:r w:rsidRPr="00612250">
        <w:rPr>
          <w:rStyle w:val="FootnoteReference"/>
          <w:rFonts w:asciiTheme="majorBidi" w:hAnsiTheme="majorBidi" w:cstheme="majorBidi"/>
        </w:rPr>
        <w:footnoteRef/>
      </w:r>
      <w:r w:rsidRPr="005C3C5F">
        <w:rPr>
          <w:rFonts w:asciiTheme="majorBidi" w:hAnsiTheme="majorBidi" w:cstheme="majorBidi"/>
        </w:rPr>
        <w:t xml:space="preserve"> </w:t>
      </w:r>
      <w:r w:rsidR="00085F0B" w:rsidRPr="00612250">
        <w:rPr>
          <w:rFonts w:asciiTheme="majorBidi" w:hAnsiTheme="majorBidi" w:cstheme="majorBidi"/>
        </w:rPr>
        <w:fldChar w:fldCharType="begin"/>
      </w:r>
      <w:r w:rsidRPr="005C3C5F">
        <w:rPr>
          <w:rFonts w:asciiTheme="majorBidi" w:hAnsiTheme="majorBidi" w:cstheme="majorBidi"/>
        </w:rPr>
        <w:instrText>ADDIN RW.CITE{{5 Marlow, H.J. 2009}}</w:instrText>
      </w:r>
      <w:r w:rsidR="00085F0B" w:rsidRPr="00612250">
        <w:rPr>
          <w:rFonts w:asciiTheme="majorBidi" w:hAnsiTheme="majorBidi" w:cstheme="majorBidi"/>
        </w:rPr>
        <w:fldChar w:fldCharType="separate"/>
      </w:r>
      <w:r w:rsidRPr="005C3C5F">
        <w:rPr>
          <w:rFonts w:asciiTheme="majorBidi" w:eastAsia="Times New Roman" w:hAnsiTheme="majorBidi" w:cstheme="majorBidi"/>
        </w:rPr>
        <w:t xml:space="preserve">H. J. Marlow, et al. </w:t>
      </w:r>
      <w:r w:rsidRPr="00612250">
        <w:rPr>
          <w:rFonts w:asciiTheme="majorBidi" w:eastAsia="Times New Roman" w:hAnsiTheme="majorBidi" w:cstheme="majorBidi"/>
        </w:rPr>
        <w:t xml:space="preserve">"Diet and the environment: does what you eat matter?" </w:t>
      </w:r>
      <w:r w:rsidRPr="00612250">
        <w:rPr>
          <w:rFonts w:asciiTheme="majorBidi" w:eastAsia="Times New Roman" w:hAnsiTheme="majorBidi" w:cstheme="majorBidi"/>
          <w:i/>
          <w:iCs/>
        </w:rPr>
        <w:t>The American Journal of Clinical Nutrition</w:t>
      </w:r>
      <w:r w:rsidRPr="00612250">
        <w:rPr>
          <w:rFonts w:asciiTheme="majorBidi" w:eastAsia="Times New Roman" w:hAnsiTheme="majorBidi" w:cstheme="majorBidi"/>
        </w:rPr>
        <w:t xml:space="preserve"> 89.5 (2009): 1699S. Print.</w:t>
      </w:r>
      <w:r w:rsidR="00085F0B" w:rsidRPr="00612250">
        <w:rPr>
          <w:rFonts w:asciiTheme="majorBidi" w:hAnsiTheme="majorBidi" w:cstheme="majorBidi"/>
        </w:rPr>
        <w:fldChar w:fldCharType="end"/>
      </w:r>
      <w:r w:rsidRPr="00612250">
        <w:rPr>
          <w:rFonts w:asciiTheme="majorBidi" w:hAnsiTheme="majorBidi" w:cstheme="majorBidi"/>
        </w:rPr>
        <w:t xml:space="preserve"> </w:t>
      </w:r>
    </w:p>
  </w:footnote>
  <w:footnote w:id="6">
    <w:p w:rsidR="005F2E0F" w:rsidRPr="00612250" w:rsidRDefault="005F2E0F" w:rsidP="00487954">
      <w:pPr>
        <w:pStyle w:val="FootnoteText"/>
        <w:rPr>
          <w:rFonts w:asciiTheme="majorBidi" w:hAnsiTheme="majorBidi" w:cstheme="majorBidi"/>
        </w:rPr>
      </w:pPr>
      <w:r w:rsidRPr="00612250">
        <w:rPr>
          <w:rStyle w:val="FootnoteReference"/>
          <w:rFonts w:asciiTheme="majorBidi" w:hAnsiTheme="majorBidi" w:cstheme="majorBidi"/>
        </w:rPr>
        <w:footnoteRef/>
      </w:r>
      <w:r w:rsidRPr="00612250">
        <w:rPr>
          <w:rFonts w:asciiTheme="majorBidi" w:hAnsiTheme="majorBidi" w:cstheme="majorBidi"/>
        </w:rPr>
        <w:t xml:space="preserve"> </w:t>
      </w:r>
      <w:r w:rsidR="00085F0B" w:rsidRPr="00612250">
        <w:rPr>
          <w:rFonts w:asciiTheme="majorBidi" w:hAnsiTheme="majorBidi" w:cstheme="majorBidi"/>
        </w:rPr>
        <w:fldChar w:fldCharType="begin"/>
      </w:r>
      <w:r w:rsidRPr="00612250">
        <w:rPr>
          <w:rFonts w:asciiTheme="majorBidi" w:hAnsiTheme="majorBidi" w:cstheme="majorBidi"/>
        </w:rPr>
        <w:instrText>ADDIN RW.CITE{{11 Goodland, R. 2010}}</w:instrText>
      </w:r>
      <w:r w:rsidR="00085F0B" w:rsidRPr="00612250">
        <w:rPr>
          <w:rFonts w:asciiTheme="majorBidi" w:hAnsiTheme="majorBidi" w:cstheme="majorBidi"/>
        </w:rPr>
        <w:fldChar w:fldCharType="separate"/>
      </w:r>
      <w:r w:rsidRPr="00612250">
        <w:rPr>
          <w:rFonts w:asciiTheme="majorBidi" w:eastAsia="Times New Roman" w:hAnsiTheme="majorBidi" w:cstheme="majorBidi"/>
        </w:rPr>
        <w:t xml:space="preserve">R. Goodland. "The Overlooked Climate Solution: Joint Action by Governments, Industry, and Consumers." </w:t>
      </w:r>
      <w:r w:rsidRPr="00612250">
        <w:rPr>
          <w:rFonts w:asciiTheme="majorBidi" w:eastAsia="Times New Roman" w:hAnsiTheme="majorBidi" w:cstheme="majorBidi"/>
          <w:i/>
          <w:iCs/>
        </w:rPr>
        <w:t>Journal of Human Security</w:t>
      </w:r>
      <w:r w:rsidRPr="00612250">
        <w:rPr>
          <w:rFonts w:asciiTheme="majorBidi" w:eastAsia="Times New Roman" w:hAnsiTheme="majorBidi" w:cstheme="majorBidi"/>
        </w:rPr>
        <w:t xml:space="preserve"> 6.3 (2010): 50. Print.</w:t>
      </w:r>
      <w:r w:rsidR="00085F0B" w:rsidRPr="00612250">
        <w:rPr>
          <w:rFonts w:asciiTheme="majorBidi" w:hAnsiTheme="majorBidi" w:cstheme="majorBidi"/>
        </w:rPr>
        <w:fldChar w:fldCharType="end"/>
      </w:r>
    </w:p>
  </w:footnote>
  <w:footnote w:id="7">
    <w:p w:rsidR="005F2E0F" w:rsidRPr="00612250" w:rsidRDefault="005F2E0F" w:rsidP="00487954">
      <w:pPr>
        <w:pStyle w:val="FootnoteText"/>
        <w:rPr>
          <w:rFonts w:asciiTheme="majorBidi" w:hAnsiTheme="majorBidi" w:cstheme="majorBidi"/>
        </w:rPr>
      </w:pPr>
      <w:r w:rsidRPr="00612250">
        <w:rPr>
          <w:rStyle w:val="FootnoteReference"/>
          <w:rFonts w:asciiTheme="majorBidi" w:hAnsiTheme="majorBidi" w:cstheme="majorBidi"/>
        </w:rPr>
        <w:footnoteRef/>
      </w:r>
      <w:r w:rsidRPr="00612250">
        <w:rPr>
          <w:rFonts w:asciiTheme="majorBidi" w:hAnsiTheme="majorBidi" w:cstheme="majorBidi"/>
        </w:rPr>
        <w:t xml:space="preserve"> </w:t>
      </w:r>
      <w:r w:rsidR="00085F0B" w:rsidRPr="00612250">
        <w:rPr>
          <w:rFonts w:asciiTheme="majorBidi" w:hAnsiTheme="majorBidi" w:cstheme="majorBidi"/>
        </w:rPr>
        <w:fldChar w:fldCharType="begin"/>
      </w:r>
      <w:r w:rsidRPr="00612250">
        <w:rPr>
          <w:rFonts w:asciiTheme="majorBidi" w:hAnsiTheme="majorBidi" w:cstheme="majorBidi"/>
        </w:rPr>
        <w:instrText>ADDIN RW.CITE{{13 Steinfeld, H. 2006}}</w:instrText>
      </w:r>
      <w:r w:rsidR="00085F0B" w:rsidRPr="00612250">
        <w:rPr>
          <w:rFonts w:asciiTheme="majorBidi" w:hAnsiTheme="majorBidi" w:cstheme="majorBidi"/>
        </w:rPr>
        <w:fldChar w:fldCharType="separate"/>
      </w:r>
      <w:r w:rsidRPr="00612250">
        <w:rPr>
          <w:rFonts w:asciiTheme="majorBidi" w:eastAsia="Times New Roman" w:hAnsiTheme="majorBidi" w:cstheme="majorBidi"/>
        </w:rPr>
        <w:t xml:space="preserve">H. Steinfeld, et al. </w:t>
      </w:r>
      <w:r w:rsidRPr="00612250">
        <w:rPr>
          <w:rFonts w:asciiTheme="majorBidi" w:eastAsia="Times New Roman" w:hAnsiTheme="majorBidi" w:cstheme="majorBidi"/>
          <w:i/>
          <w:iCs/>
        </w:rPr>
        <w:t>Livestock's long shadow: environmental issues and options.</w:t>
      </w:r>
      <w:r w:rsidRPr="00612250">
        <w:rPr>
          <w:rFonts w:asciiTheme="majorBidi" w:eastAsia="Times New Roman" w:hAnsiTheme="majorBidi" w:cstheme="majorBidi"/>
        </w:rPr>
        <w:t xml:space="preserve"> FAO, 2006. Print.</w:t>
      </w:r>
      <w:r w:rsidR="00085F0B" w:rsidRPr="00612250">
        <w:rPr>
          <w:rFonts w:asciiTheme="majorBidi" w:hAnsiTheme="majorBidi" w:cstheme="majorBidi"/>
        </w:rPr>
        <w:fldChar w:fldCharType="end"/>
      </w:r>
      <w:r w:rsidRPr="00612250">
        <w:rPr>
          <w:rFonts w:asciiTheme="majorBidi" w:hAnsiTheme="majorBidi" w:cstheme="majorBidi"/>
        </w:rPr>
        <w:t xml:space="preserve"> </w:t>
      </w:r>
    </w:p>
  </w:footnote>
  <w:footnote w:id="8">
    <w:p w:rsidR="005F2E0F" w:rsidRPr="00612250" w:rsidRDefault="005F2E0F" w:rsidP="00487954">
      <w:pPr>
        <w:pStyle w:val="FootnoteText"/>
        <w:rPr>
          <w:rFonts w:asciiTheme="majorBidi" w:hAnsiTheme="majorBidi" w:cstheme="majorBidi"/>
        </w:rPr>
      </w:pPr>
      <w:r w:rsidRPr="00612250">
        <w:rPr>
          <w:rStyle w:val="FootnoteReference"/>
          <w:rFonts w:asciiTheme="majorBidi" w:hAnsiTheme="majorBidi" w:cstheme="majorBidi"/>
        </w:rPr>
        <w:footnoteRef/>
      </w:r>
      <w:r w:rsidRPr="00612250">
        <w:rPr>
          <w:rFonts w:asciiTheme="majorBidi" w:hAnsiTheme="majorBidi" w:cstheme="majorBidi"/>
        </w:rPr>
        <w:t xml:space="preserve"> </w:t>
      </w:r>
      <w:r w:rsidR="00085F0B" w:rsidRPr="00612250">
        <w:rPr>
          <w:rFonts w:asciiTheme="majorBidi" w:hAnsiTheme="majorBidi" w:cstheme="majorBidi"/>
        </w:rPr>
        <w:fldChar w:fldCharType="begin"/>
      </w:r>
      <w:r w:rsidRPr="00612250">
        <w:rPr>
          <w:rFonts w:asciiTheme="majorBidi" w:hAnsiTheme="majorBidi" w:cstheme="majorBidi"/>
        </w:rPr>
        <w:instrText>ADDIN RW.CITE{{4 Carlsson-Kanyama, A. 2009}}</w:instrText>
      </w:r>
      <w:r w:rsidR="00085F0B" w:rsidRPr="00612250">
        <w:rPr>
          <w:rFonts w:asciiTheme="majorBidi" w:hAnsiTheme="majorBidi" w:cstheme="majorBidi"/>
        </w:rPr>
        <w:fldChar w:fldCharType="separate"/>
      </w:r>
      <w:r w:rsidRPr="00612250">
        <w:rPr>
          <w:rFonts w:asciiTheme="majorBidi" w:eastAsia="Times New Roman" w:hAnsiTheme="majorBidi" w:cstheme="majorBidi"/>
        </w:rPr>
        <w:t>Carlsson-Kanyama and González.</w:t>
      </w:r>
      <w:r w:rsidR="00085F0B" w:rsidRPr="00612250">
        <w:rPr>
          <w:rFonts w:asciiTheme="majorBidi" w:hAnsiTheme="majorBidi" w:cstheme="majorBidi"/>
        </w:rPr>
        <w:fldChar w:fldCharType="end"/>
      </w:r>
      <w:r w:rsidRPr="00612250">
        <w:rPr>
          <w:rFonts w:asciiTheme="majorBidi" w:hAnsiTheme="majorBidi" w:cstheme="majorBidi"/>
        </w:rPr>
        <w:t xml:space="preserve"> </w:t>
      </w:r>
    </w:p>
  </w:footnote>
  <w:footnote w:id="9">
    <w:p w:rsidR="005F2E0F" w:rsidRDefault="005F2E0F" w:rsidP="00CE1190">
      <w:pPr>
        <w:pStyle w:val="FootnoteText"/>
      </w:pPr>
      <w:r>
        <w:rPr>
          <w:rStyle w:val="FootnoteReference"/>
        </w:rPr>
        <w:footnoteRef/>
      </w:r>
      <w:r>
        <w:t xml:space="preserve"> </w:t>
      </w:r>
      <w:r w:rsidRPr="00612250">
        <w:rPr>
          <w:rFonts w:asciiTheme="majorBidi" w:hAnsiTheme="majorBidi" w:cstheme="majorBidi"/>
          <w:color w:val="000000"/>
        </w:rPr>
        <w:t xml:space="preserve">"Climate Change: Effects."  21 Nov. 2011. </w:t>
      </w:r>
    </w:p>
  </w:footnote>
  <w:footnote w:id="10">
    <w:p w:rsidR="005F2E0F" w:rsidRPr="00E836D3" w:rsidRDefault="005F2E0F" w:rsidP="00487954">
      <w:pPr>
        <w:pStyle w:val="FootnoteText"/>
        <w:rPr>
          <w:rFonts w:asciiTheme="majorBidi" w:hAnsiTheme="majorBidi" w:cstheme="majorBidi"/>
          <w:lang w:val="de-DE"/>
        </w:rPr>
      </w:pPr>
      <w:r w:rsidRPr="00612250">
        <w:rPr>
          <w:rStyle w:val="FootnoteReference"/>
          <w:rFonts w:asciiTheme="majorBidi" w:hAnsiTheme="majorBidi" w:cstheme="majorBidi"/>
        </w:rPr>
        <w:footnoteRef/>
      </w:r>
      <w:r w:rsidRPr="00E836D3">
        <w:rPr>
          <w:rFonts w:asciiTheme="majorBidi" w:hAnsiTheme="majorBidi" w:cstheme="majorBidi"/>
          <w:lang w:val="de-DE"/>
        </w:rPr>
        <w:t xml:space="preserve"> </w:t>
      </w:r>
      <w:r w:rsidR="00085F0B" w:rsidRPr="00612250">
        <w:rPr>
          <w:rFonts w:asciiTheme="majorBidi" w:hAnsiTheme="majorBidi" w:cstheme="majorBidi"/>
        </w:rPr>
        <w:fldChar w:fldCharType="begin"/>
      </w:r>
      <w:r w:rsidRPr="00E836D3">
        <w:rPr>
          <w:rFonts w:asciiTheme="majorBidi" w:hAnsiTheme="majorBidi" w:cstheme="majorBidi"/>
          <w:lang w:val="de-DE"/>
        </w:rPr>
        <w:instrText>ADDIN RW.CITE{{5 Marlow, H.J. 2009}}</w:instrText>
      </w:r>
      <w:r w:rsidR="00085F0B" w:rsidRPr="00612250">
        <w:rPr>
          <w:rFonts w:asciiTheme="majorBidi" w:hAnsiTheme="majorBidi" w:cstheme="majorBidi"/>
        </w:rPr>
        <w:fldChar w:fldCharType="separate"/>
      </w:r>
      <w:r w:rsidRPr="00E836D3">
        <w:rPr>
          <w:rFonts w:asciiTheme="majorBidi" w:hAnsiTheme="majorBidi" w:cstheme="majorBidi"/>
          <w:lang w:val="de-DE"/>
        </w:rPr>
        <w:t>Marlow, et al.</w:t>
      </w:r>
      <w:r w:rsidR="00085F0B" w:rsidRPr="00612250">
        <w:rPr>
          <w:rFonts w:asciiTheme="majorBidi" w:hAnsiTheme="majorBidi" w:cstheme="majorBidi"/>
        </w:rPr>
        <w:fldChar w:fldCharType="end"/>
      </w:r>
    </w:p>
  </w:footnote>
  <w:footnote w:id="11">
    <w:p w:rsidR="005F2E0F" w:rsidRPr="00E836D3" w:rsidRDefault="005F2E0F" w:rsidP="00487954">
      <w:pPr>
        <w:pStyle w:val="FootnoteText"/>
        <w:rPr>
          <w:rFonts w:asciiTheme="majorBidi" w:hAnsiTheme="majorBidi" w:cstheme="majorBidi"/>
          <w:lang w:val="de-DE"/>
        </w:rPr>
      </w:pPr>
      <w:r w:rsidRPr="00612250">
        <w:rPr>
          <w:rStyle w:val="FootnoteReference"/>
          <w:rFonts w:asciiTheme="majorBidi" w:hAnsiTheme="majorBidi" w:cstheme="majorBidi"/>
        </w:rPr>
        <w:footnoteRef/>
      </w:r>
      <w:r w:rsidRPr="00E836D3">
        <w:rPr>
          <w:rFonts w:asciiTheme="majorBidi" w:hAnsiTheme="majorBidi" w:cstheme="majorBidi"/>
          <w:lang w:val="de-DE"/>
        </w:rPr>
        <w:t xml:space="preserve"> </w:t>
      </w:r>
      <w:r w:rsidR="00085F0B" w:rsidRPr="00612250">
        <w:rPr>
          <w:rFonts w:asciiTheme="majorBidi" w:hAnsiTheme="majorBidi" w:cstheme="majorBidi"/>
        </w:rPr>
        <w:fldChar w:fldCharType="begin"/>
      </w:r>
      <w:r w:rsidRPr="00E836D3">
        <w:rPr>
          <w:rFonts w:asciiTheme="majorBidi" w:hAnsiTheme="majorBidi" w:cstheme="majorBidi"/>
          <w:lang w:val="de-DE"/>
        </w:rPr>
        <w:instrText>ADDIN RW.CITE{{13 Steinfeld, H. 2006}}</w:instrText>
      </w:r>
      <w:r w:rsidR="00085F0B" w:rsidRPr="00612250">
        <w:rPr>
          <w:rFonts w:asciiTheme="majorBidi" w:hAnsiTheme="majorBidi" w:cstheme="majorBidi"/>
        </w:rPr>
        <w:fldChar w:fldCharType="separate"/>
      </w:r>
      <w:r w:rsidRPr="00E836D3">
        <w:rPr>
          <w:rFonts w:asciiTheme="majorBidi" w:hAnsiTheme="majorBidi" w:cstheme="majorBidi"/>
          <w:lang w:val="de-DE"/>
        </w:rPr>
        <w:t>Steinfeld, et al.</w:t>
      </w:r>
      <w:r w:rsidR="00085F0B" w:rsidRPr="00612250">
        <w:rPr>
          <w:rFonts w:asciiTheme="majorBidi" w:hAnsiTheme="majorBidi" w:cstheme="majorBidi"/>
        </w:rPr>
        <w:fldChar w:fldCharType="end"/>
      </w:r>
    </w:p>
  </w:footnote>
  <w:footnote w:id="12">
    <w:p w:rsidR="005F2E0F" w:rsidRPr="00E836D3" w:rsidRDefault="005F2E0F" w:rsidP="00487954">
      <w:pPr>
        <w:pStyle w:val="FootnoteText"/>
        <w:rPr>
          <w:rFonts w:asciiTheme="majorBidi" w:hAnsiTheme="majorBidi" w:cstheme="majorBidi"/>
          <w:lang w:val="de-DE"/>
        </w:rPr>
      </w:pPr>
      <w:r w:rsidRPr="00612250">
        <w:rPr>
          <w:rStyle w:val="FootnoteReference"/>
          <w:rFonts w:asciiTheme="majorBidi" w:hAnsiTheme="majorBidi" w:cstheme="majorBidi"/>
        </w:rPr>
        <w:footnoteRef/>
      </w:r>
      <w:r w:rsidRPr="00E836D3">
        <w:rPr>
          <w:rFonts w:asciiTheme="majorBidi" w:hAnsiTheme="majorBidi" w:cstheme="majorBidi"/>
          <w:lang w:val="de-DE"/>
        </w:rPr>
        <w:t xml:space="preserve"> </w:t>
      </w:r>
      <w:r w:rsidR="00085F0B" w:rsidRPr="00612250">
        <w:rPr>
          <w:rFonts w:asciiTheme="majorBidi" w:hAnsiTheme="majorBidi" w:cstheme="majorBidi"/>
        </w:rPr>
        <w:fldChar w:fldCharType="begin"/>
      </w:r>
      <w:r w:rsidRPr="00E836D3">
        <w:rPr>
          <w:rFonts w:asciiTheme="majorBidi" w:hAnsiTheme="majorBidi" w:cstheme="majorBidi"/>
          <w:lang w:val="de-DE"/>
        </w:rPr>
        <w:instrText>ADDIN RW.CITE{{11 Goodland, R. 2010}}</w:instrText>
      </w:r>
      <w:r w:rsidR="00085F0B" w:rsidRPr="00612250">
        <w:rPr>
          <w:rFonts w:asciiTheme="majorBidi" w:hAnsiTheme="majorBidi" w:cstheme="majorBidi"/>
        </w:rPr>
        <w:fldChar w:fldCharType="separate"/>
      </w:r>
      <w:r w:rsidRPr="00E836D3">
        <w:rPr>
          <w:rFonts w:asciiTheme="majorBidi" w:hAnsiTheme="majorBidi" w:cstheme="majorBidi"/>
          <w:lang w:val="de-DE"/>
        </w:rPr>
        <w:t>Goodland.</w:t>
      </w:r>
      <w:r w:rsidR="00085F0B" w:rsidRPr="00612250">
        <w:rPr>
          <w:rFonts w:asciiTheme="majorBidi" w:hAnsiTheme="majorBidi" w:cstheme="majorBidi"/>
        </w:rPr>
        <w:fldChar w:fldCharType="end"/>
      </w:r>
    </w:p>
  </w:footnote>
  <w:footnote w:id="13">
    <w:p w:rsidR="005F2E0F" w:rsidRPr="00612250" w:rsidRDefault="005F2E0F" w:rsidP="00487954">
      <w:pPr>
        <w:pStyle w:val="FootnoteText"/>
        <w:rPr>
          <w:rFonts w:asciiTheme="majorBidi" w:hAnsiTheme="majorBidi" w:cstheme="majorBidi"/>
        </w:rPr>
      </w:pPr>
      <w:r w:rsidRPr="00612250">
        <w:rPr>
          <w:rStyle w:val="FootnoteReference"/>
          <w:rFonts w:asciiTheme="majorBidi" w:hAnsiTheme="majorBidi" w:cstheme="majorBidi"/>
        </w:rPr>
        <w:footnoteRef/>
      </w:r>
      <w:r w:rsidRPr="00E836D3">
        <w:rPr>
          <w:rFonts w:asciiTheme="majorBidi" w:hAnsiTheme="majorBidi" w:cstheme="majorBidi"/>
          <w:lang w:val="de-DE"/>
        </w:rPr>
        <w:t xml:space="preserve"> </w:t>
      </w:r>
      <w:r w:rsidR="00085F0B" w:rsidRPr="00612250">
        <w:rPr>
          <w:rFonts w:asciiTheme="majorBidi" w:hAnsiTheme="majorBidi" w:cstheme="majorBidi"/>
        </w:rPr>
        <w:fldChar w:fldCharType="begin"/>
      </w:r>
      <w:r w:rsidRPr="00E836D3">
        <w:rPr>
          <w:rFonts w:asciiTheme="majorBidi" w:hAnsiTheme="majorBidi" w:cstheme="majorBidi"/>
          <w:lang w:val="de-DE"/>
        </w:rPr>
        <w:instrText>ADDIN RW.CITE{{12 Koneswaran, G. 2008}}</w:instrText>
      </w:r>
      <w:r w:rsidR="00085F0B" w:rsidRPr="00612250">
        <w:rPr>
          <w:rFonts w:asciiTheme="majorBidi" w:hAnsiTheme="majorBidi" w:cstheme="majorBidi"/>
        </w:rPr>
        <w:fldChar w:fldCharType="separate"/>
      </w:r>
      <w:r w:rsidRPr="00E836D3">
        <w:rPr>
          <w:rFonts w:asciiTheme="majorBidi" w:eastAsia="Times New Roman" w:hAnsiTheme="majorBidi" w:cstheme="majorBidi"/>
          <w:lang w:val="de-DE"/>
        </w:rPr>
        <w:t xml:space="preserve">G. Koneswaran and D. Nierenberg. </w:t>
      </w:r>
      <w:r w:rsidRPr="00612250">
        <w:rPr>
          <w:rFonts w:asciiTheme="majorBidi" w:eastAsia="Times New Roman" w:hAnsiTheme="majorBidi" w:cstheme="majorBidi"/>
        </w:rPr>
        <w:t xml:space="preserve">"Global farm animal production and global warming: impacting and mitigating climate change." </w:t>
      </w:r>
      <w:r w:rsidRPr="00612250">
        <w:rPr>
          <w:rFonts w:asciiTheme="majorBidi" w:eastAsia="Times New Roman" w:hAnsiTheme="majorBidi" w:cstheme="majorBidi"/>
          <w:i/>
          <w:iCs/>
        </w:rPr>
        <w:t>Environmental health perspectives</w:t>
      </w:r>
      <w:r w:rsidRPr="00612250">
        <w:rPr>
          <w:rFonts w:asciiTheme="majorBidi" w:eastAsia="Times New Roman" w:hAnsiTheme="majorBidi" w:cstheme="majorBidi"/>
        </w:rPr>
        <w:t xml:space="preserve"> 116.5 (2008): 578. Print.</w:t>
      </w:r>
      <w:r w:rsidR="00085F0B" w:rsidRPr="00612250">
        <w:rPr>
          <w:rFonts w:asciiTheme="majorBidi" w:hAnsiTheme="majorBidi" w:cstheme="majorBidi"/>
        </w:rPr>
        <w:fldChar w:fldCharType="end"/>
      </w:r>
    </w:p>
  </w:footnote>
  <w:footnote w:id="14">
    <w:p w:rsidR="005F2E0F" w:rsidRPr="00612250" w:rsidRDefault="005F2E0F" w:rsidP="00487954">
      <w:pPr>
        <w:pStyle w:val="FootnoteText"/>
        <w:rPr>
          <w:rFonts w:asciiTheme="majorBidi" w:hAnsiTheme="majorBidi" w:cstheme="majorBidi"/>
        </w:rPr>
      </w:pPr>
      <w:r w:rsidRPr="00F778AD">
        <w:rPr>
          <w:rStyle w:val="FootnoteReference"/>
          <w:rFonts w:ascii="Times New Roman" w:hAnsi="Times New Roman" w:cs="Times New Roman"/>
        </w:rPr>
        <w:footnoteRef/>
      </w:r>
      <w:r w:rsidRPr="00F778AD">
        <w:rPr>
          <w:rFonts w:ascii="Times New Roman" w:hAnsi="Times New Roman" w:cs="Times New Roman"/>
        </w:rPr>
        <w:t xml:space="preserve"> </w:t>
      </w:r>
      <w:r w:rsidR="00085F0B" w:rsidRPr="00612250">
        <w:rPr>
          <w:rFonts w:asciiTheme="majorBidi" w:hAnsiTheme="majorBidi" w:cstheme="majorBidi"/>
        </w:rPr>
        <w:fldChar w:fldCharType="begin"/>
      </w:r>
      <w:r w:rsidRPr="00612250">
        <w:rPr>
          <w:rFonts w:asciiTheme="majorBidi" w:hAnsiTheme="majorBidi" w:cstheme="majorBidi"/>
        </w:rPr>
        <w:instrText>ADDIN RW.CITE{{13 Steinfeld, H. 2006}}</w:instrText>
      </w:r>
      <w:r w:rsidR="00085F0B" w:rsidRPr="00612250">
        <w:rPr>
          <w:rFonts w:asciiTheme="majorBidi" w:hAnsiTheme="majorBidi" w:cstheme="majorBidi"/>
        </w:rPr>
        <w:fldChar w:fldCharType="separate"/>
      </w:r>
      <w:r w:rsidRPr="00612250">
        <w:rPr>
          <w:rFonts w:asciiTheme="majorBidi" w:hAnsiTheme="majorBidi" w:cstheme="majorBidi"/>
        </w:rPr>
        <w:t>Steinfeld, et al.</w:t>
      </w:r>
      <w:r w:rsidR="00085F0B" w:rsidRPr="00612250">
        <w:rPr>
          <w:rFonts w:asciiTheme="majorBidi" w:hAnsiTheme="majorBidi" w:cstheme="majorBidi"/>
        </w:rPr>
        <w:fldChar w:fldCharType="end"/>
      </w:r>
    </w:p>
  </w:footnote>
  <w:footnote w:id="15">
    <w:p w:rsidR="005F2E0F" w:rsidRPr="00612250" w:rsidRDefault="005F2E0F" w:rsidP="00487954">
      <w:pPr>
        <w:pStyle w:val="FootnoteText"/>
        <w:rPr>
          <w:rFonts w:asciiTheme="majorBidi" w:hAnsiTheme="majorBidi" w:cstheme="majorBidi"/>
        </w:rPr>
      </w:pPr>
      <w:r w:rsidRPr="00612250">
        <w:rPr>
          <w:rStyle w:val="FootnoteReference"/>
          <w:rFonts w:asciiTheme="majorBidi" w:hAnsiTheme="majorBidi" w:cstheme="majorBidi"/>
        </w:rPr>
        <w:footnoteRef/>
      </w:r>
      <w:r>
        <w:rPr>
          <w:rFonts w:asciiTheme="majorBidi" w:hAnsiTheme="majorBidi" w:cstheme="majorBidi"/>
        </w:rPr>
        <w:t xml:space="preserve"> Ibid</w:t>
      </w:r>
    </w:p>
  </w:footnote>
  <w:footnote w:id="16">
    <w:p w:rsidR="005F2E0F" w:rsidRPr="00612250" w:rsidRDefault="005F2E0F" w:rsidP="00487954">
      <w:pPr>
        <w:pStyle w:val="FootnoteText"/>
        <w:rPr>
          <w:rFonts w:asciiTheme="majorBidi" w:hAnsiTheme="majorBidi" w:cstheme="majorBidi"/>
        </w:rPr>
      </w:pPr>
      <w:r w:rsidRPr="00612250">
        <w:rPr>
          <w:rStyle w:val="FootnoteReference"/>
          <w:rFonts w:asciiTheme="majorBidi" w:hAnsiTheme="majorBidi" w:cstheme="majorBidi"/>
        </w:rPr>
        <w:footnoteRef/>
      </w:r>
      <w:r w:rsidRPr="00612250">
        <w:rPr>
          <w:rFonts w:asciiTheme="majorBidi" w:hAnsiTheme="majorBidi" w:cstheme="majorBidi"/>
        </w:rPr>
        <w:t xml:space="preserve"> Ibid </w:t>
      </w:r>
    </w:p>
  </w:footnote>
  <w:footnote w:id="17">
    <w:p w:rsidR="005F2E0F" w:rsidRPr="00612250" w:rsidRDefault="005F2E0F" w:rsidP="00487954">
      <w:pPr>
        <w:pStyle w:val="FootnoteText"/>
        <w:rPr>
          <w:rFonts w:asciiTheme="majorBidi" w:hAnsiTheme="majorBidi" w:cstheme="majorBidi"/>
        </w:rPr>
      </w:pPr>
      <w:r w:rsidRPr="00612250">
        <w:rPr>
          <w:rStyle w:val="FootnoteReference"/>
          <w:rFonts w:asciiTheme="majorBidi" w:hAnsiTheme="majorBidi" w:cstheme="majorBidi"/>
        </w:rPr>
        <w:footnoteRef/>
      </w:r>
      <w:r w:rsidRPr="00612250">
        <w:rPr>
          <w:rFonts w:asciiTheme="majorBidi" w:hAnsiTheme="majorBidi" w:cstheme="majorBidi"/>
        </w:rPr>
        <w:t xml:space="preserve"> </w:t>
      </w:r>
      <w:r w:rsidR="00085F0B" w:rsidRPr="00612250">
        <w:rPr>
          <w:rFonts w:asciiTheme="majorBidi" w:hAnsiTheme="majorBidi" w:cstheme="majorBidi"/>
        </w:rPr>
        <w:fldChar w:fldCharType="begin"/>
      </w:r>
      <w:r w:rsidRPr="00612250">
        <w:rPr>
          <w:rFonts w:asciiTheme="majorBidi" w:hAnsiTheme="majorBidi" w:cstheme="majorBidi"/>
        </w:rPr>
        <w:instrText>ADDIN RW.CITE{{11 Goodland, R. 2010}}</w:instrText>
      </w:r>
      <w:r w:rsidR="00085F0B" w:rsidRPr="00612250">
        <w:rPr>
          <w:rFonts w:asciiTheme="majorBidi" w:hAnsiTheme="majorBidi" w:cstheme="majorBidi"/>
        </w:rPr>
        <w:fldChar w:fldCharType="separate"/>
      </w:r>
      <w:r w:rsidRPr="00612250">
        <w:rPr>
          <w:rFonts w:asciiTheme="majorBidi" w:hAnsiTheme="majorBidi" w:cstheme="majorBidi"/>
        </w:rPr>
        <w:t>Goodland.</w:t>
      </w:r>
      <w:r w:rsidR="00085F0B" w:rsidRPr="00612250">
        <w:rPr>
          <w:rFonts w:asciiTheme="majorBidi" w:hAnsiTheme="majorBidi" w:cstheme="majorBidi"/>
        </w:rPr>
        <w:fldChar w:fldCharType="end"/>
      </w:r>
    </w:p>
  </w:footnote>
  <w:footnote w:id="18">
    <w:p w:rsidR="005F2E0F" w:rsidRPr="00612250" w:rsidRDefault="005F2E0F" w:rsidP="00487954">
      <w:pPr>
        <w:pStyle w:val="FootnoteText"/>
        <w:rPr>
          <w:rFonts w:asciiTheme="majorBidi" w:hAnsiTheme="majorBidi" w:cstheme="majorBidi"/>
        </w:rPr>
      </w:pPr>
      <w:r w:rsidRPr="00612250">
        <w:rPr>
          <w:rStyle w:val="FootnoteReference"/>
          <w:rFonts w:asciiTheme="majorBidi" w:hAnsiTheme="majorBidi" w:cstheme="majorBidi"/>
        </w:rPr>
        <w:footnoteRef/>
      </w:r>
      <w:r w:rsidRPr="00612250">
        <w:rPr>
          <w:rFonts w:asciiTheme="majorBidi" w:hAnsiTheme="majorBidi" w:cstheme="majorBidi"/>
        </w:rPr>
        <w:t xml:space="preserve"> </w:t>
      </w:r>
      <w:r w:rsidR="00085F0B" w:rsidRPr="00612250">
        <w:rPr>
          <w:rFonts w:asciiTheme="majorBidi" w:hAnsiTheme="majorBidi" w:cstheme="majorBidi"/>
        </w:rPr>
        <w:fldChar w:fldCharType="begin"/>
      </w:r>
      <w:r w:rsidRPr="00612250">
        <w:rPr>
          <w:rFonts w:asciiTheme="majorBidi" w:hAnsiTheme="majorBidi" w:cstheme="majorBidi"/>
        </w:rPr>
        <w:instrText>ADDIN RW.CITE{{18 Steinfeld, H. 2010}}</w:instrText>
      </w:r>
      <w:r w:rsidR="00085F0B" w:rsidRPr="00612250">
        <w:rPr>
          <w:rFonts w:asciiTheme="majorBidi" w:hAnsiTheme="majorBidi" w:cstheme="majorBidi"/>
        </w:rPr>
        <w:fldChar w:fldCharType="separate"/>
      </w:r>
      <w:r w:rsidRPr="00612250">
        <w:rPr>
          <w:rFonts w:asciiTheme="majorBidi" w:eastAsia="Times New Roman" w:hAnsiTheme="majorBidi" w:cstheme="majorBidi"/>
        </w:rPr>
        <w:t xml:space="preserve">H. Steinfeld, et al. "Livestock in a changing landscape." </w:t>
      </w:r>
      <w:r w:rsidRPr="00612250">
        <w:rPr>
          <w:rFonts w:asciiTheme="majorBidi" w:eastAsia="Times New Roman" w:hAnsiTheme="majorBidi" w:cstheme="majorBidi"/>
          <w:i/>
          <w:iCs/>
        </w:rPr>
        <w:t>Livestock in a Changing Landscape, Volume 1: Drivers, Consequences, and Responses</w:t>
      </w:r>
      <w:r w:rsidRPr="00612250">
        <w:rPr>
          <w:rFonts w:asciiTheme="majorBidi" w:eastAsia="Times New Roman" w:hAnsiTheme="majorBidi" w:cstheme="majorBidi"/>
        </w:rPr>
        <w:t xml:space="preserve"> 1 (2010): 373. Print.</w:t>
      </w:r>
      <w:r w:rsidR="00085F0B" w:rsidRPr="00612250">
        <w:rPr>
          <w:rFonts w:asciiTheme="majorBidi" w:hAnsiTheme="majorBidi" w:cstheme="majorBidi"/>
        </w:rPr>
        <w:fldChar w:fldCharType="end"/>
      </w:r>
    </w:p>
  </w:footnote>
  <w:footnote w:id="19">
    <w:p w:rsidR="005F2E0F" w:rsidRPr="00612250" w:rsidRDefault="005F2E0F" w:rsidP="00487954">
      <w:pPr>
        <w:pStyle w:val="FootnoteText"/>
        <w:rPr>
          <w:rFonts w:asciiTheme="majorBidi" w:hAnsiTheme="majorBidi" w:cstheme="majorBidi"/>
        </w:rPr>
      </w:pPr>
      <w:r w:rsidRPr="00612250">
        <w:rPr>
          <w:rStyle w:val="FootnoteReference"/>
          <w:rFonts w:asciiTheme="majorBidi" w:hAnsiTheme="majorBidi" w:cstheme="majorBidi"/>
        </w:rPr>
        <w:footnoteRef/>
      </w:r>
      <w:r w:rsidRPr="00612250">
        <w:rPr>
          <w:rFonts w:asciiTheme="majorBidi" w:hAnsiTheme="majorBidi" w:cstheme="majorBidi"/>
        </w:rPr>
        <w:t xml:space="preserve"> </w:t>
      </w:r>
      <w:r w:rsidR="00085F0B" w:rsidRPr="00612250">
        <w:rPr>
          <w:rFonts w:asciiTheme="majorBidi" w:hAnsiTheme="majorBidi" w:cstheme="majorBidi"/>
        </w:rPr>
        <w:fldChar w:fldCharType="begin"/>
      </w:r>
      <w:r w:rsidRPr="00612250">
        <w:rPr>
          <w:rFonts w:asciiTheme="majorBidi" w:hAnsiTheme="majorBidi" w:cstheme="majorBidi"/>
        </w:rPr>
        <w:instrText>ADDIN RW.CITE{{5 Marlow, H.J. 2009}}</w:instrText>
      </w:r>
      <w:r w:rsidR="00085F0B" w:rsidRPr="00612250">
        <w:rPr>
          <w:rFonts w:asciiTheme="majorBidi" w:hAnsiTheme="majorBidi" w:cstheme="majorBidi"/>
        </w:rPr>
        <w:fldChar w:fldCharType="separate"/>
      </w:r>
      <w:r w:rsidRPr="00612250">
        <w:rPr>
          <w:rFonts w:asciiTheme="majorBidi" w:hAnsiTheme="majorBidi" w:cstheme="majorBidi"/>
        </w:rPr>
        <w:t>Marlow, et al.</w:t>
      </w:r>
      <w:r w:rsidR="00085F0B" w:rsidRPr="00612250">
        <w:rPr>
          <w:rFonts w:asciiTheme="majorBidi" w:hAnsiTheme="majorBidi" w:cstheme="majorBidi"/>
        </w:rPr>
        <w:fldChar w:fldCharType="end"/>
      </w:r>
    </w:p>
  </w:footnote>
  <w:footnote w:id="20">
    <w:p w:rsidR="005F2E0F" w:rsidRPr="00612250" w:rsidRDefault="005F2E0F" w:rsidP="00487954">
      <w:pPr>
        <w:pStyle w:val="FootnoteText"/>
        <w:rPr>
          <w:rFonts w:asciiTheme="majorBidi" w:hAnsiTheme="majorBidi" w:cstheme="majorBidi"/>
        </w:rPr>
      </w:pPr>
      <w:r w:rsidRPr="00612250">
        <w:rPr>
          <w:rStyle w:val="FootnoteReference"/>
          <w:rFonts w:asciiTheme="majorBidi" w:hAnsiTheme="majorBidi" w:cstheme="majorBidi"/>
        </w:rPr>
        <w:footnoteRef/>
      </w:r>
      <w:r w:rsidRPr="00612250">
        <w:rPr>
          <w:rFonts w:asciiTheme="majorBidi" w:hAnsiTheme="majorBidi" w:cstheme="majorBidi"/>
        </w:rPr>
        <w:t xml:space="preserve"> </w:t>
      </w:r>
      <w:r w:rsidR="00085F0B" w:rsidRPr="00612250">
        <w:rPr>
          <w:rFonts w:asciiTheme="majorBidi" w:hAnsiTheme="majorBidi" w:cstheme="majorBidi"/>
        </w:rPr>
        <w:fldChar w:fldCharType="begin"/>
      </w:r>
      <w:r w:rsidRPr="00612250">
        <w:rPr>
          <w:rFonts w:asciiTheme="majorBidi" w:hAnsiTheme="majorBidi" w:cstheme="majorBidi"/>
        </w:rPr>
        <w:instrText>ADDIN RW.CITE{{13 Steinfeld, H. 2006}}</w:instrText>
      </w:r>
      <w:r w:rsidR="00085F0B" w:rsidRPr="00612250">
        <w:rPr>
          <w:rFonts w:asciiTheme="majorBidi" w:hAnsiTheme="majorBidi" w:cstheme="majorBidi"/>
        </w:rPr>
        <w:fldChar w:fldCharType="separate"/>
      </w:r>
      <w:r w:rsidRPr="00612250">
        <w:rPr>
          <w:rFonts w:asciiTheme="majorBidi" w:hAnsiTheme="majorBidi" w:cstheme="majorBidi"/>
        </w:rPr>
        <w:t>Steinfeld, et al.</w:t>
      </w:r>
      <w:r w:rsidR="00085F0B" w:rsidRPr="00612250">
        <w:rPr>
          <w:rFonts w:asciiTheme="majorBidi" w:hAnsiTheme="majorBidi" w:cstheme="majorBidi"/>
        </w:rPr>
        <w:fldChar w:fldCharType="end"/>
      </w:r>
    </w:p>
  </w:footnote>
  <w:footnote w:id="21">
    <w:p w:rsidR="005F2E0F" w:rsidRPr="00612250" w:rsidRDefault="005F2E0F" w:rsidP="00487954">
      <w:pPr>
        <w:pStyle w:val="FootnoteText"/>
        <w:rPr>
          <w:rFonts w:asciiTheme="majorBidi" w:hAnsiTheme="majorBidi" w:cstheme="majorBidi"/>
        </w:rPr>
      </w:pPr>
      <w:r w:rsidRPr="00612250">
        <w:rPr>
          <w:rStyle w:val="FootnoteReference"/>
          <w:rFonts w:asciiTheme="majorBidi" w:hAnsiTheme="majorBidi" w:cstheme="majorBidi"/>
        </w:rPr>
        <w:footnoteRef/>
      </w:r>
      <w:r w:rsidRPr="00612250">
        <w:rPr>
          <w:rFonts w:asciiTheme="majorBidi" w:hAnsiTheme="majorBidi" w:cstheme="majorBidi"/>
        </w:rPr>
        <w:t xml:space="preserve"> Ibid </w:t>
      </w:r>
    </w:p>
  </w:footnote>
  <w:footnote w:id="22">
    <w:p w:rsidR="005F2E0F" w:rsidRPr="00612250" w:rsidRDefault="005F2E0F" w:rsidP="00487954">
      <w:pPr>
        <w:pStyle w:val="FootnoteText"/>
        <w:rPr>
          <w:rFonts w:asciiTheme="majorBidi" w:hAnsiTheme="majorBidi" w:cstheme="majorBidi"/>
        </w:rPr>
      </w:pPr>
      <w:r w:rsidRPr="00612250">
        <w:rPr>
          <w:rStyle w:val="FootnoteReference"/>
          <w:rFonts w:asciiTheme="majorBidi" w:hAnsiTheme="majorBidi" w:cstheme="majorBidi"/>
        </w:rPr>
        <w:footnoteRef/>
      </w:r>
      <w:r w:rsidRPr="00612250">
        <w:rPr>
          <w:rFonts w:asciiTheme="majorBidi" w:hAnsiTheme="majorBidi" w:cstheme="majorBidi"/>
        </w:rPr>
        <w:t xml:space="preserve"> Ibid </w:t>
      </w:r>
      <w:r w:rsidR="00085F0B" w:rsidRPr="00612250">
        <w:rPr>
          <w:rFonts w:asciiTheme="majorBidi" w:hAnsiTheme="majorBidi" w:cstheme="majorBidi"/>
        </w:rPr>
        <w:fldChar w:fldCharType="begin"/>
      </w:r>
      <w:r w:rsidRPr="00612250">
        <w:rPr>
          <w:rFonts w:asciiTheme="majorBidi" w:hAnsiTheme="majorBidi" w:cstheme="majorBidi"/>
        </w:rPr>
        <w:instrText>ADDIN RW.CITE{{13 Steinfeld, H. 2006}}</w:instrText>
      </w:r>
      <w:r w:rsidR="00085F0B" w:rsidRPr="00612250">
        <w:rPr>
          <w:rFonts w:asciiTheme="majorBidi" w:hAnsiTheme="majorBidi" w:cstheme="majorBidi"/>
        </w:rPr>
        <w:fldChar w:fldCharType="separate"/>
      </w:r>
      <w:r w:rsidRPr="00612250">
        <w:rPr>
          <w:rFonts w:asciiTheme="majorBidi" w:hAnsiTheme="majorBidi" w:cstheme="majorBidi"/>
        </w:rPr>
        <w:t>Steinfeld, et al.</w:t>
      </w:r>
      <w:r w:rsidR="00085F0B" w:rsidRPr="00612250">
        <w:rPr>
          <w:rFonts w:asciiTheme="majorBidi" w:hAnsiTheme="majorBidi" w:cstheme="majorBidi"/>
        </w:rPr>
        <w:fldChar w:fldCharType="end"/>
      </w:r>
    </w:p>
  </w:footnote>
  <w:footnote w:id="23">
    <w:p w:rsidR="005F2E0F" w:rsidRPr="00F778AD" w:rsidRDefault="005F2E0F" w:rsidP="00487954">
      <w:pPr>
        <w:pStyle w:val="FootnoteText"/>
        <w:rPr>
          <w:rFonts w:ascii="Times New Roman" w:hAnsi="Times New Roman" w:cs="Times New Roman"/>
        </w:rPr>
      </w:pPr>
      <w:r w:rsidRPr="00F778AD">
        <w:rPr>
          <w:rStyle w:val="FootnoteReference"/>
          <w:rFonts w:ascii="Times New Roman" w:hAnsi="Times New Roman" w:cs="Times New Roman"/>
        </w:rPr>
        <w:footnoteRef/>
      </w:r>
      <w:r w:rsidRPr="00F778AD">
        <w:rPr>
          <w:rFonts w:ascii="Times New Roman" w:hAnsi="Times New Roman" w:cs="Times New Roman"/>
        </w:rPr>
        <w:t xml:space="preserve"> </w:t>
      </w:r>
      <w:r w:rsidR="00085F0B" w:rsidRPr="00F778AD">
        <w:rPr>
          <w:rFonts w:ascii="Times New Roman" w:hAnsi="Times New Roman" w:cs="Times New Roman"/>
        </w:rPr>
        <w:fldChar w:fldCharType="begin"/>
      </w:r>
      <w:r w:rsidRPr="00F778AD">
        <w:rPr>
          <w:rFonts w:ascii="Times New Roman" w:hAnsi="Times New Roman" w:cs="Times New Roman"/>
        </w:rPr>
        <w:instrText>ADDIN RW.CITE{{5 Marlow, H.J. 2009}}</w:instrText>
      </w:r>
      <w:r w:rsidR="00085F0B" w:rsidRPr="00F778AD">
        <w:rPr>
          <w:rFonts w:ascii="Times New Roman" w:hAnsi="Times New Roman" w:cs="Times New Roman"/>
        </w:rPr>
        <w:fldChar w:fldCharType="separate"/>
      </w:r>
      <w:r>
        <w:rPr>
          <w:rFonts w:ascii="Times New Roman" w:hAnsi="Times New Roman" w:cs="Times New Roman"/>
        </w:rPr>
        <w:t>Marlow, et al.</w:t>
      </w:r>
      <w:r w:rsidR="00085F0B" w:rsidRPr="00F778AD">
        <w:rPr>
          <w:rFonts w:ascii="Times New Roman" w:hAnsi="Times New Roman" w:cs="Times New Roman"/>
        </w:rPr>
        <w:fldChar w:fldCharType="end"/>
      </w:r>
    </w:p>
  </w:footnote>
  <w:footnote w:id="24">
    <w:p w:rsidR="005F2E0F" w:rsidRPr="00612250" w:rsidRDefault="005F2E0F" w:rsidP="00487954">
      <w:pPr>
        <w:pStyle w:val="FootnoteText"/>
        <w:rPr>
          <w:rFonts w:asciiTheme="majorBidi" w:hAnsiTheme="majorBidi" w:cstheme="majorBidi"/>
        </w:rPr>
      </w:pPr>
      <w:r w:rsidRPr="00F778AD">
        <w:rPr>
          <w:rStyle w:val="FootnoteReference"/>
          <w:rFonts w:ascii="Times New Roman" w:hAnsi="Times New Roman" w:cs="Times New Roman"/>
        </w:rPr>
        <w:footnoteRef/>
      </w:r>
      <w:r w:rsidRPr="00F778AD">
        <w:rPr>
          <w:rFonts w:ascii="Times New Roman" w:hAnsi="Times New Roman" w:cs="Times New Roman"/>
        </w:rPr>
        <w:t xml:space="preserve"> </w:t>
      </w:r>
      <w:r w:rsidRPr="00612250">
        <w:rPr>
          <w:rFonts w:asciiTheme="majorBidi" w:hAnsiTheme="majorBidi" w:cstheme="majorBidi"/>
        </w:rPr>
        <w:t xml:space="preserve">Ibid  </w:t>
      </w:r>
    </w:p>
  </w:footnote>
  <w:footnote w:id="25">
    <w:p w:rsidR="005F2E0F" w:rsidRPr="00612250" w:rsidRDefault="005F2E0F" w:rsidP="00487954">
      <w:pPr>
        <w:pStyle w:val="FootnoteText"/>
        <w:rPr>
          <w:rFonts w:asciiTheme="majorBidi" w:hAnsiTheme="majorBidi" w:cstheme="majorBidi"/>
        </w:rPr>
      </w:pPr>
      <w:r w:rsidRPr="00612250">
        <w:rPr>
          <w:rStyle w:val="FootnoteReference"/>
          <w:rFonts w:asciiTheme="majorBidi" w:hAnsiTheme="majorBidi" w:cstheme="majorBidi"/>
        </w:rPr>
        <w:footnoteRef/>
      </w:r>
      <w:r w:rsidRPr="00612250">
        <w:rPr>
          <w:rFonts w:asciiTheme="majorBidi" w:hAnsiTheme="majorBidi" w:cstheme="majorBidi"/>
        </w:rPr>
        <w:t xml:space="preserve"> </w:t>
      </w:r>
      <w:r w:rsidR="00085F0B" w:rsidRPr="00612250">
        <w:rPr>
          <w:rFonts w:asciiTheme="majorBidi" w:hAnsiTheme="majorBidi" w:cstheme="majorBidi"/>
        </w:rPr>
        <w:fldChar w:fldCharType="begin"/>
      </w:r>
      <w:r w:rsidRPr="00612250">
        <w:rPr>
          <w:rFonts w:asciiTheme="majorBidi" w:hAnsiTheme="majorBidi" w:cstheme="majorBidi"/>
        </w:rPr>
        <w:instrText>ADDIN RW.CITE{{13 Steinfeld, H. 2006}}</w:instrText>
      </w:r>
      <w:r w:rsidR="00085F0B" w:rsidRPr="00612250">
        <w:rPr>
          <w:rFonts w:asciiTheme="majorBidi" w:hAnsiTheme="majorBidi" w:cstheme="majorBidi"/>
        </w:rPr>
        <w:fldChar w:fldCharType="separate"/>
      </w:r>
      <w:r w:rsidRPr="00612250">
        <w:rPr>
          <w:rFonts w:asciiTheme="majorBidi" w:hAnsiTheme="majorBidi" w:cstheme="majorBidi"/>
        </w:rPr>
        <w:t>Steinfeld, et al.</w:t>
      </w:r>
      <w:r w:rsidR="00085F0B" w:rsidRPr="00612250">
        <w:rPr>
          <w:rFonts w:asciiTheme="majorBidi" w:hAnsiTheme="majorBidi" w:cstheme="majorBidi"/>
        </w:rPr>
        <w:fldChar w:fldCharType="end"/>
      </w:r>
    </w:p>
  </w:footnote>
  <w:footnote w:id="26">
    <w:p w:rsidR="005F2E0F" w:rsidRPr="00612250" w:rsidRDefault="005F2E0F" w:rsidP="00487954">
      <w:pPr>
        <w:pStyle w:val="FootnoteText"/>
        <w:rPr>
          <w:rFonts w:asciiTheme="majorBidi" w:hAnsiTheme="majorBidi" w:cstheme="majorBidi"/>
        </w:rPr>
      </w:pPr>
      <w:r w:rsidRPr="00612250">
        <w:rPr>
          <w:rStyle w:val="FootnoteReference"/>
          <w:rFonts w:asciiTheme="majorBidi" w:hAnsiTheme="majorBidi" w:cstheme="majorBidi"/>
        </w:rPr>
        <w:footnoteRef/>
      </w:r>
      <w:r w:rsidRPr="00612250">
        <w:rPr>
          <w:rFonts w:asciiTheme="majorBidi" w:hAnsiTheme="majorBidi" w:cstheme="majorBidi"/>
        </w:rPr>
        <w:t xml:space="preserve"> </w:t>
      </w:r>
      <w:r w:rsidR="00085F0B" w:rsidRPr="00612250">
        <w:rPr>
          <w:rFonts w:asciiTheme="majorBidi" w:hAnsiTheme="majorBidi" w:cstheme="majorBidi"/>
        </w:rPr>
        <w:fldChar w:fldCharType="begin"/>
      </w:r>
      <w:r w:rsidRPr="00612250">
        <w:rPr>
          <w:rFonts w:asciiTheme="majorBidi" w:hAnsiTheme="majorBidi" w:cstheme="majorBidi"/>
        </w:rPr>
        <w:instrText>ADDIN RW.CITE{{5 Marlow, H.J. 2009}}</w:instrText>
      </w:r>
      <w:r w:rsidR="00085F0B" w:rsidRPr="00612250">
        <w:rPr>
          <w:rFonts w:asciiTheme="majorBidi" w:hAnsiTheme="majorBidi" w:cstheme="majorBidi"/>
        </w:rPr>
        <w:fldChar w:fldCharType="separate"/>
      </w:r>
      <w:r w:rsidRPr="00612250">
        <w:rPr>
          <w:rFonts w:asciiTheme="majorBidi" w:hAnsiTheme="majorBidi" w:cstheme="majorBidi"/>
        </w:rPr>
        <w:t>Marlow, et al.</w:t>
      </w:r>
      <w:r w:rsidR="00085F0B" w:rsidRPr="00612250">
        <w:rPr>
          <w:rFonts w:asciiTheme="majorBidi" w:hAnsiTheme="majorBidi" w:cstheme="majorBidi"/>
        </w:rPr>
        <w:fldChar w:fldCharType="end"/>
      </w:r>
    </w:p>
  </w:footnote>
  <w:footnote w:id="27">
    <w:p w:rsidR="005F2E0F" w:rsidRPr="00E836D3" w:rsidRDefault="005F2E0F" w:rsidP="00487954">
      <w:pPr>
        <w:pStyle w:val="FootnoteText"/>
        <w:rPr>
          <w:rFonts w:asciiTheme="majorBidi" w:hAnsiTheme="majorBidi" w:cstheme="majorBidi"/>
          <w:lang w:val="de-DE"/>
        </w:rPr>
      </w:pPr>
      <w:r w:rsidRPr="00612250">
        <w:rPr>
          <w:rStyle w:val="FootnoteReference"/>
          <w:rFonts w:asciiTheme="majorBidi" w:hAnsiTheme="majorBidi" w:cstheme="majorBidi"/>
        </w:rPr>
        <w:footnoteRef/>
      </w:r>
      <w:r w:rsidRPr="00E836D3">
        <w:rPr>
          <w:rFonts w:asciiTheme="majorBidi" w:hAnsiTheme="majorBidi" w:cstheme="majorBidi"/>
          <w:lang w:val="de-DE"/>
        </w:rPr>
        <w:t xml:space="preserve"> </w:t>
      </w:r>
      <w:r w:rsidR="00085F0B" w:rsidRPr="00612250">
        <w:rPr>
          <w:rFonts w:asciiTheme="majorBidi" w:hAnsiTheme="majorBidi" w:cstheme="majorBidi"/>
        </w:rPr>
        <w:fldChar w:fldCharType="begin"/>
      </w:r>
      <w:r w:rsidRPr="00E836D3">
        <w:rPr>
          <w:rFonts w:asciiTheme="majorBidi" w:hAnsiTheme="majorBidi" w:cstheme="majorBidi"/>
          <w:lang w:val="de-DE"/>
        </w:rPr>
        <w:instrText>ADDIN RW.CITE{{13 Steinfeld, H. 2006}}</w:instrText>
      </w:r>
      <w:r w:rsidR="00085F0B" w:rsidRPr="00612250">
        <w:rPr>
          <w:rFonts w:asciiTheme="majorBidi" w:hAnsiTheme="majorBidi" w:cstheme="majorBidi"/>
        </w:rPr>
        <w:fldChar w:fldCharType="separate"/>
      </w:r>
      <w:r w:rsidRPr="00E836D3">
        <w:rPr>
          <w:rFonts w:asciiTheme="majorBidi" w:hAnsiTheme="majorBidi" w:cstheme="majorBidi"/>
          <w:lang w:val="de-DE"/>
        </w:rPr>
        <w:t>Steinfeld, et al.</w:t>
      </w:r>
      <w:r w:rsidR="00085F0B" w:rsidRPr="00612250">
        <w:rPr>
          <w:rFonts w:asciiTheme="majorBidi" w:hAnsiTheme="majorBidi" w:cstheme="majorBidi"/>
        </w:rPr>
        <w:fldChar w:fldCharType="end"/>
      </w:r>
    </w:p>
  </w:footnote>
  <w:footnote w:id="28">
    <w:p w:rsidR="005F2E0F" w:rsidRPr="00E836D3" w:rsidRDefault="005F2E0F" w:rsidP="00487954">
      <w:pPr>
        <w:pStyle w:val="FootnoteText"/>
        <w:rPr>
          <w:rFonts w:asciiTheme="majorBidi" w:hAnsiTheme="majorBidi" w:cstheme="majorBidi"/>
          <w:lang w:val="de-DE"/>
        </w:rPr>
      </w:pPr>
      <w:r w:rsidRPr="00612250">
        <w:rPr>
          <w:rStyle w:val="FootnoteReference"/>
          <w:rFonts w:asciiTheme="majorBidi" w:hAnsiTheme="majorBidi" w:cstheme="majorBidi"/>
        </w:rPr>
        <w:footnoteRef/>
      </w:r>
      <w:r w:rsidRPr="00E836D3">
        <w:rPr>
          <w:rFonts w:asciiTheme="majorBidi" w:hAnsiTheme="majorBidi" w:cstheme="majorBidi"/>
          <w:lang w:val="de-DE"/>
        </w:rPr>
        <w:t xml:space="preserve"> </w:t>
      </w:r>
      <w:r w:rsidRPr="00E836D3">
        <w:rPr>
          <w:rFonts w:asciiTheme="majorBidi" w:hAnsiTheme="majorBidi" w:cstheme="majorBidi"/>
          <w:lang w:val="de-DE"/>
        </w:rPr>
        <w:t xml:space="preserve">Ibid  </w:t>
      </w:r>
    </w:p>
  </w:footnote>
  <w:footnote w:id="29">
    <w:p w:rsidR="005F2E0F" w:rsidRPr="00612250" w:rsidRDefault="005F2E0F" w:rsidP="00487954">
      <w:pPr>
        <w:pStyle w:val="FootnoteText"/>
        <w:rPr>
          <w:rFonts w:asciiTheme="majorBidi" w:hAnsiTheme="majorBidi" w:cstheme="majorBidi"/>
        </w:rPr>
      </w:pPr>
      <w:r w:rsidRPr="00612250">
        <w:rPr>
          <w:rStyle w:val="FootnoteReference"/>
          <w:rFonts w:asciiTheme="majorBidi" w:hAnsiTheme="majorBidi" w:cstheme="majorBidi"/>
        </w:rPr>
        <w:footnoteRef/>
      </w:r>
      <w:r w:rsidRPr="00E836D3">
        <w:rPr>
          <w:rFonts w:asciiTheme="majorBidi" w:hAnsiTheme="majorBidi" w:cstheme="majorBidi"/>
          <w:lang w:val="de-DE"/>
        </w:rPr>
        <w:t xml:space="preserve">  </w:t>
      </w:r>
      <w:r w:rsidR="00085F0B" w:rsidRPr="00612250">
        <w:rPr>
          <w:rFonts w:asciiTheme="majorBidi" w:hAnsiTheme="majorBidi" w:cstheme="majorBidi"/>
        </w:rPr>
        <w:fldChar w:fldCharType="begin"/>
      </w:r>
      <w:r w:rsidRPr="00E836D3">
        <w:rPr>
          <w:rFonts w:asciiTheme="majorBidi" w:hAnsiTheme="majorBidi" w:cstheme="majorBidi"/>
          <w:lang w:val="de-DE"/>
        </w:rPr>
        <w:instrText>ADDIN RW.CITE{{6 Garnett, T. 2009}}</w:instrText>
      </w:r>
      <w:r w:rsidR="00085F0B" w:rsidRPr="00612250">
        <w:rPr>
          <w:rFonts w:asciiTheme="majorBidi" w:hAnsiTheme="majorBidi" w:cstheme="majorBidi"/>
        </w:rPr>
        <w:fldChar w:fldCharType="separate"/>
      </w:r>
      <w:r w:rsidRPr="00E836D3">
        <w:rPr>
          <w:rFonts w:asciiTheme="majorBidi" w:eastAsia="Times New Roman" w:hAnsiTheme="majorBidi" w:cstheme="majorBidi"/>
          <w:lang w:val="de-DE"/>
        </w:rPr>
        <w:t xml:space="preserve">T. Garnett. </w:t>
      </w:r>
      <w:r w:rsidRPr="00612250">
        <w:rPr>
          <w:rFonts w:asciiTheme="majorBidi" w:eastAsia="Times New Roman" w:hAnsiTheme="majorBidi" w:cstheme="majorBidi"/>
        </w:rPr>
        <w:t xml:space="preserve">"Livestock-related greenhouse gas emissions: impacts and options for policy makers." </w:t>
      </w:r>
      <w:r w:rsidRPr="00612250">
        <w:rPr>
          <w:rFonts w:asciiTheme="majorBidi" w:eastAsia="Times New Roman" w:hAnsiTheme="majorBidi" w:cstheme="majorBidi"/>
          <w:i/>
          <w:iCs/>
        </w:rPr>
        <w:t>Environmental Science &amp; Policy</w:t>
      </w:r>
      <w:r w:rsidRPr="00612250">
        <w:rPr>
          <w:rFonts w:asciiTheme="majorBidi" w:eastAsia="Times New Roman" w:hAnsiTheme="majorBidi" w:cstheme="majorBidi"/>
        </w:rPr>
        <w:t xml:space="preserve"> 12.4 (2009): 491-503. Print.</w:t>
      </w:r>
      <w:r w:rsidR="00085F0B" w:rsidRPr="00612250">
        <w:rPr>
          <w:rFonts w:asciiTheme="majorBidi" w:hAnsiTheme="majorBidi" w:cstheme="majorBidi"/>
        </w:rPr>
        <w:fldChar w:fldCharType="end"/>
      </w:r>
    </w:p>
  </w:footnote>
  <w:footnote w:id="30">
    <w:p w:rsidR="005F2E0F" w:rsidRPr="00612250" w:rsidRDefault="005F2E0F" w:rsidP="00487954">
      <w:pPr>
        <w:pStyle w:val="FootnoteText"/>
        <w:rPr>
          <w:rFonts w:asciiTheme="majorBidi" w:hAnsiTheme="majorBidi" w:cstheme="majorBidi"/>
        </w:rPr>
      </w:pPr>
      <w:r w:rsidRPr="00612250">
        <w:rPr>
          <w:rStyle w:val="FootnoteReference"/>
          <w:rFonts w:asciiTheme="majorBidi" w:hAnsiTheme="majorBidi" w:cstheme="majorBidi"/>
        </w:rPr>
        <w:footnoteRef/>
      </w:r>
      <w:r w:rsidRPr="00612250">
        <w:rPr>
          <w:rFonts w:asciiTheme="majorBidi" w:hAnsiTheme="majorBidi" w:cstheme="majorBidi"/>
        </w:rPr>
        <w:t xml:space="preserve"> </w:t>
      </w:r>
      <w:r w:rsidR="00085F0B" w:rsidRPr="00612250">
        <w:rPr>
          <w:rFonts w:asciiTheme="majorBidi" w:hAnsiTheme="majorBidi" w:cstheme="majorBidi"/>
        </w:rPr>
        <w:fldChar w:fldCharType="begin"/>
      </w:r>
      <w:r w:rsidRPr="00612250">
        <w:rPr>
          <w:rFonts w:asciiTheme="majorBidi" w:hAnsiTheme="majorBidi" w:cstheme="majorBidi"/>
        </w:rPr>
        <w:instrText>ADDIN RW.CITE{{6 Garnett, T. 2009}}</w:instrText>
      </w:r>
      <w:r w:rsidR="00085F0B" w:rsidRPr="00612250">
        <w:rPr>
          <w:rFonts w:asciiTheme="majorBidi" w:hAnsiTheme="majorBidi" w:cstheme="majorBidi"/>
        </w:rPr>
        <w:fldChar w:fldCharType="separate"/>
      </w:r>
      <w:r w:rsidRPr="00612250">
        <w:rPr>
          <w:rFonts w:asciiTheme="majorBidi" w:hAnsiTheme="majorBidi" w:cstheme="majorBidi"/>
        </w:rPr>
        <w:t>Garnett.</w:t>
      </w:r>
      <w:r w:rsidR="00085F0B" w:rsidRPr="00612250">
        <w:rPr>
          <w:rFonts w:asciiTheme="majorBidi" w:hAnsiTheme="majorBidi" w:cstheme="majorBidi"/>
        </w:rPr>
        <w:fldChar w:fldCharType="end"/>
      </w:r>
    </w:p>
  </w:footnote>
  <w:footnote w:id="31">
    <w:p w:rsidR="005F2E0F" w:rsidRPr="00612250" w:rsidRDefault="005F2E0F" w:rsidP="00487954">
      <w:pPr>
        <w:pStyle w:val="FootnoteText"/>
        <w:rPr>
          <w:rFonts w:asciiTheme="majorBidi" w:hAnsiTheme="majorBidi" w:cstheme="majorBidi"/>
        </w:rPr>
      </w:pPr>
      <w:r w:rsidRPr="00612250">
        <w:rPr>
          <w:rStyle w:val="FootnoteReference"/>
          <w:rFonts w:asciiTheme="majorBidi" w:hAnsiTheme="majorBidi" w:cstheme="majorBidi"/>
        </w:rPr>
        <w:footnoteRef/>
      </w:r>
      <w:r w:rsidRPr="00612250">
        <w:rPr>
          <w:rFonts w:asciiTheme="majorBidi" w:hAnsiTheme="majorBidi" w:cstheme="majorBidi"/>
        </w:rPr>
        <w:t xml:space="preserve"> </w:t>
      </w:r>
      <w:r w:rsidR="00085F0B" w:rsidRPr="00612250">
        <w:rPr>
          <w:rFonts w:asciiTheme="majorBidi" w:hAnsiTheme="majorBidi" w:cstheme="majorBidi"/>
        </w:rPr>
        <w:fldChar w:fldCharType="begin"/>
      </w:r>
      <w:r w:rsidRPr="00612250">
        <w:rPr>
          <w:rFonts w:asciiTheme="majorBidi" w:hAnsiTheme="majorBidi" w:cstheme="majorBidi"/>
        </w:rPr>
        <w:instrText>ADDIN RW.CITE{{8 Reijnders, L. 2003}}</w:instrText>
      </w:r>
      <w:r w:rsidR="00085F0B" w:rsidRPr="00612250">
        <w:rPr>
          <w:rFonts w:asciiTheme="majorBidi" w:hAnsiTheme="majorBidi" w:cstheme="majorBidi"/>
        </w:rPr>
        <w:fldChar w:fldCharType="separate"/>
      </w:r>
      <w:r w:rsidRPr="00612250">
        <w:rPr>
          <w:rFonts w:asciiTheme="majorBidi" w:eastAsia="Times New Roman" w:hAnsiTheme="majorBidi" w:cstheme="majorBidi"/>
        </w:rPr>
        <w:t xml:space="preserve">L. Reijnders and S. Soret. "Quantification of the environmental impact of different dietary protein choices." </w:t>
      </w:r>
      <w:r w:rsidRPr="00612250">
        <w:rPr>
          <w:rFonts w:asciiTheme="majorBidi" w:eastAsia="Times New Roman" w:hAnsiTheme="majorBidi" w:cstheme="majorBidi"/>
          <w:i/>
          <w:iCs/>
        </w:rPr>
        <w:t>The American Journal of Clinical Nutrition</w:t>
      </w:r>
      <w:r w:rsidRPr="00612250">
        <w:rPr>
          <w:rFonts w:asciiTheme="majorBidi" w:eastAsia="Times New Roman" w:hAnsiTheme="majorBidi" w:cstheme="majorBidi"/>
        </w:rPr>
        <w:t xml:space="preserve"> 78.3 (2003): 664S. Print.</w:t>
      </w:r>
      <w:r w:rsidR="00085F0B" w:rsidRPr="00612250">
        <w:rPr>
          <w:rFonts w:asciiTheme="majorBidi" w:hAnsiTheme="majorBidi" w:cstheme="majorBidi"/>
        </w:rPr>
        <w:fldChar w:fldCharType="end"/>
      </w:r>
    </w:p>
  </w:footnote>
  <w:footnote w:id="32">
    <w:p w:rsidR="005F2E0F" w:rsidRPr="00612250" w:rsidRDefault="005F2E0F" w:rsidP="00AE3560">
      <w:pPr>
        <w:pStyle w:val="FootnoteText"/>
        <w:rPr>
          <w:rFonts w:asciiTheme="majorBidi" w:hAnsiTheme="majorBidi" w:cstheme="majorBidi"/>
        </w:rPr>
      </w:pPr>
      <w:r w:rsidRPr="00612250">
        <w:rPr>
          <w:rStyle w:val="FootnoteReference"/>
          <w:rFonts w:asciiTheme="majorBidi" w:hAnsiTheme="majorBidi" w:cstheme="majorBidi"/>
        </w:rPr>
        <w:footnoteRef/>
      </w:r>
      <w:r w:rsidRPr="00612250">
        <w:rPr>
          <w:rFonts w:asciiTheme="majorBidi" w:hAnsiTheme="majorBidi" w:cstheme="majorBidi"/>
        </w:rPr>
        <w:t xml:space="preserve"> </w:t>
      </w:r>
      <w:r w:rsidR="00085F0B" w:rsidRPr="00612250">
        <w:rPr>
          <w:rFonts w:asciiTheme="majorBidi" w:hAnsiTheme="majorBidi" w:cstheme="majorBidi"/>
        </w:rPr>
        <w:fldChar w:fldCharType="begin"/>
      </w:r>
      <w:r w:rsidRPr="00612250">
        <w:rPr>
          <w:rFonts w:asciiTheme="majorBidi" w:hAnsiTheme="majorBidi" w:cstheme="majorBidi"/>
        </w:rPr>
        <w:instrText>ADDIN RW.CITE{{11 Goodland, R. 2010}}</w:instrText>
      </w:r>
      <w:r w:rsidR="00085F0B" w:rsidRPr="00612250">
        <w:rPr>
          <w:rFonts w:asciiTheme="majorBidi" w:hAnsiTheme="majorBidi" w:cstheme="majorBidi"/>
        </w:rPr>
        <w:fldChar w:fldCharType="separate"/>
      </w:r>
      <w:r w:rsidRPr="00612250">
        <w:rPr>
          <w:rFonts w:asciiTheme="majorBidi" w:hAnsiTheme="majorBidi" w:cstheme="majorBidi"/>
        </w:rPr>
        <w:t>Goodland.</w:t>
      </w:r>
      <w:r w:rsidR="00085F0B" w:rsidRPr="00612250">
        <w:rPr>
          <w:rFonts w:asciiTheme="majorBidi" w:hAnsiTheme="majorBidi" w:cstheme="majorBidi"/>
        </w:rPr>
        <w:fldChar w:fldCharType="end"/>
      </w:r>
    </w:p>
  </w:footnote>
  <w:footnote w:id="33">
    <w:p w:rsidR="005F2E0F" w:rsidRPr="00F778AD" w:rsidRDefault="005F2E0F" w:rsidP="00487954">
      <w:pPr>
        <w:pStyle w:val="FootnoteText"/>
        <w:rPr>
          <w:rFonts w:ascii="Times New Roman" w:hAnsi="Times New Roman" w:cs="Times New Roman"/>
        </w:rPr>
      </w:pPr>
      <w:r w:rsidRPr="00F778AD">
        <w:rPr>
          <w:rStyle w:val="FootnoteReference"/>
          <w:rFonts w:ascii="Times New Roman" w:hAnsi="Times New Roman" w:cs="Times New Roman"/>
        </w:rPr>
        <w:footnoteRef/>
      </w:r>
      <w:r w:rsidRPr="00F778AD">
        <w:rPr>
          <w:rFonts w:ascii="Times New Roman" w:hAnsi="Times New Roman" w:cs="Times New Roman"/>
        </w:rPr>
        <w:t xml:space="preserve"> </w:t>
      </w:r>
      <w:r w:rsidR="00085F0B" w:rsidRPr="00F778AD">
        <w:rPr>
          <w:rFonts w:ascii="Times New Roman" w:hAnsi="Times New Roman" w:cs="Times New Roman"/>
        </w:rPr>
        <w:fldChar w:fldCharType="begin"/>
      </w:r>
      <w:r w:rsidRPr="00F778AD">
        <w:rPr>
          <w:rFonts w:ascii="Times New Roman" w:hAnsi="Times New Roman" w:cs="Times New Roman"/>
        </w:rPr>
        <w:instrText>ADDIN RW.CITE{{5 Marlow, H.J. 2009}}</w:instrText>
      </w:r>
      <w:r w:rsidR="00085F0B" w:rsidRPr="00F778AD">
        <w:rPr>
          <w:rFonts w:ascii="Times New Roman" w:hAnsi="Times New Roman" w:cs="Times New Roman"/>
        </w:rPr>
        <w:fldChar w:fldCharType="separate"/>
      </w:r>
      <w:r>
        <w:rPr>
          <w:rFonts w:ascii="Times New Roman" w:hAnsi="Times New Roman" w:cs="Times New Roman"/>
        </w:rPr>
        <w:t>Marlow, et al.</w:t>
      </w:r>
      <w:r w:rsidR="00085F0B" w:rsidRPr="00F778AD">
        <w:rPr>
          <w:rFonts w:ascii="Times New Roman" w:hAnsi="Times New Roman" w:cs="Times New Roman"/>
        </w:rPr>
        <w:fldChar w:fldCharType="end"/>
      </w:r>
    </w:p>
  </w:footnote>
  <w:footnote w:id="34">
    <w:p w:rsidR="005F2E0F" w:rsidRPr="00F778AD" w:rsidRDefault="005F2E0F" w:rsidP="00487954">
      <w:pPr>
        <w:pStyle w:val="FootnoteText"/>
        <w:rPr>
          <w:rFonts w:ascii="Times New Roman" w:hAnsi="Times New Roman" w:cs="Times New Roman"/>
        </w:rPr>
      </w:pPr>
      <w:r w:rsidRPr="00F778AD">
        <w:rPr>
          <w:rStyle w:val="FootnoteReference"/>
          <w:rFonts w:ascii="Times New Roman" w:hAnsi="Times New Roman" w:cs="Times New Roman"/>
        </w:rPr>
        <w:footnoteRef/>
      </w:r>
      <w:r w:rsidRPr="00F778AD">
        <w:rPr>
          <w:rFonts w:ascii="Times New Roman" w:hAnsi="Times New Roman" w:cs="Times New Roman"/>
        </w:rPr>
        <w:t xml:space="preserve"> </w:t>
      </w:r>
      <w:r w:rsidR="00085F0B" w:rsidRPr="00F778AD">
        <w:rPr>
          <w:rFonts w:ascii="Times New Roman" w:hAnsi="Times New Roman" w:cs="Times New Roman"/>
        </w:rPr>
        <w:fldChar w:fldCharType="begin"/>
      </w:r>
      <w:r w:rsidRPr="00F778AD">
        <w:rPr>
          <w:rFonts w:ascii="Times New Roman" w:hAnsi="Times New Roman" w:cs="Times New Roman"/>
        </w:rPr>
        <w:instrText>ADDIN RW.CITE{{13 Steinfeld, H. 2006}}</w:instrText>
      </w:r>
      <w:r w:rsidR="00085F0B" w:rsidRPr="00F778AD">
        <w:rPr>
          <w:rFonts w:ascii="Times New Roman" w:hAnsi="Times New Roman" w:cs="Times New Roman"/>
        </w:rPr>
        <w:fldChar w:fldCharType="separate"/>
      </w:r>
      <w:r>
        <w:rPr>
          <w:rFonts w:ascii="Times New Roman" w:hAnsi="Times New Roman" w:cs="Times New Roman"/>
        </w:rPr>
        <w:t>Steinfeld, et al.</w:t>
      </w:r>
      <w:r w:rsidR="00085F0B" w:rsidRPr="00F778AD">
        <w:rPr>
          <w:rFonts w:ascii="Times New Roman" w:hAnsi="Times New Roman" w:cs="Times New Roman"/>
        </w:rPr>
        <w:fldChar w:fldCharType="end"/>
      </w:r>
    </w:p>
  </w:footnote>
  <w:footnote w:id="35">
    <w:p w:rsidR="005F2E0F" w:rsidRPr="00F778AD" w:rsidRDefault="005F2E0F" w:rsidP="00487954">
      <w:pPr>
        <w:pStyle w:val="FootnoteText"/>
        <w:rPr>
          <w:rFonts w:ascii="Times New Roman" w:hAnsi="Times New Roman" w:cs="Times New Roman"/>
        </w:rPr>
      </w:pPr>
      <w:r w:rsidRPr="00F778AD">
        <w:rPr>
          <w:rStyle w:val="FootnoteReference"/>
          <w:rFonts w:ascii="Times New Roman" w:hAnsi="Times New Roman" w:cs="Times New Roman"/>
        </w:rPr>
        <w:footnoteRef/>
      </w:r>
      <w:r w:rsidRPr="00F778AD">
        <w:rPr>
          <w:rFonts w:ascii="Times New Roman" w:hAnsi="Times New Roman" w:cs="Times New Roman"/>
        </w:rPr>
        <w:t xml:space="preserve"> Ibid </w:t>
      </w:r>
    </w:p>
  </w:footnote>
  <w:footnote w:id="36">
    <w:p w:rsidR="005F2E0F" w:rsidRPr="00F778AD" w:rsidRDefault="005F2E0F" w:rsidP="00487954">
      <w:pPr>
        <w:pStyle w:val="FootnoteText"/>
        <w:rPr>
          <w:rFonts w:ascii="Times New Roman" w:hAnsi="Times New Roman" w:cs="Times New Roman"/>
        </w:rPr>
      </w:pPr>
      <w:r w:rsidRPr="00F778AD">
        <w:rPr>
          <w:rStyle w:val="FootnoteReference"/>
          <w:rFonts w:ascii="Times New Roman" w:hAnsi="Times New Roman" w:cs="Times New Roman"/>
        </w:rPr>
        <w:footnoteRef/>
      </w:r>
      <w:r w:rsidRPr="00F778AD">
        <w:rPr>
          <w:rFonts w:ascii="Times New Roman" w:hAnsi="Times New Roman" w:cs="Times New Roman"/>
        </w:rPr>
        <w:t xml:space="preserve"> Ibid </w:t>
      </w:r>
    </w:p>
  </w:footnote>
  <w:footnote w:id="37">
    <w:p w:rsidR="005F2E0F" w:rsidRPr="00F778AD" w:rsidRDefault="005F2E0F" w:rsidP="00487954">
      <w:pPr>
        <w:pStyle w:val="FootnoteText"/>
        <w:rPr>
          <w:rFonts w:ascii="Times New Roman" w:hAnsi="Times New Roman" w:cs="Times New Roman"/>
        </w:rPr>
      </w:pPr>
      <w:r w:rsidRPr="00F778AD">
        <w:rPr>
          <w:rStyle w:val="FootnoteReference"/>
          <w:rFonts w:ascii="Times New Roman" w:hAnsi="Times New Roman" w:cs="Times New Roman"/>
        </w:rPr>
        <w:footnoteRef/>
      </w:r>
      <w:r w:rsidRPr="00F778AD">
        <w:rPr>
          <w:rFonts w:ascii="Times New Roman" w:hAnsi="Times New Roman" w:cs="Times New Roman"/>
        </w:rPr>
        <w:t xml:space="preserve"> </w:t>
      </w:r>
      <w:r w:rsidR="00085F0B" w:rsidRPr="00F778AD">
        <w:rPr>
          <w:rFonts w:ascii="Times New Roman" w:hAnsi="Times New Roman" w:cs="Times New Roman"/>
        </w:rPr>
        <w:fldChar w:fldCharType="begin"/>
      </w:r>
      <w:r w:rsidRPr="00F778AD">
        <w:rPr>
          <w:rFonts w:ascii="Times New Roman" w:hAnsi="Times New Roman" w:cs="Times New Roman"/>
        </w:rPr>
        <w:instrText>ADDIN RW.CITE{{8 Reijnders, L. 2003}}</w:instrText>
      </w:r>
      <w:r w:rsidR="00085F0B" w:rsidRPr="00F778AD">
        <w:rPr>
          <w:rFonts w:ascii="Times New Roman" w:hAnsi="Times New Roman" w:cs="Times New Roman"/>
        </w:rPr>
        <w:fldChar w:fldCharType="separate"/>
      </w:r>
      <w:r>
        <w:rPr>
          <w:rFonts w:ascii="Times New Roman" w:hAnsi="Times New Roman" w:cs="Times New Roman"/>
        </w:rPr>
        <w:t>Reijnders and Soret.</w:t>
      </w:r>
      <w:r w:rsidR="00085F0B" w:rsidRPr="00F778AD">
        <w:rPr>
          <w:rFonts w:ascii="Times New Roman" w:hAnsi="Times New Roman" w:cs="Times New Roman"/>
        </w:rPr>
        <w:fldChar w:fldCharType="end"/>
      </w:r>
    </w:p>
  </w:footnote>
  <w:footnote w:id="38">
    <w:p w:rsidR="005F2E0F" w:rsidRPr="00E836D3" w:rsidRDefault="005F2E0F" w:rsidP="00487954">
      <w:pPr>
        <w:pStyle w:val="FootnoteText"/>
        <w:rPr>
          <w:lang w:val="fr-FR"/>
        </w:rPr>
      </w:pPr>
      <w:r w:rsidRPr="00F778AD">
        <w:rPr>
          <w:rStyle w:val="FootnoteReference"/>
          <w:rFonts w:ascii="Times New Roman" w:hAnsi="Times New Roman" w:cs="Times New Roman"/>
        </w:rPr>
        <w:footnoteRef/>
      </w:r>
      <w:r w:rsidRPr="00E836D3">
        <w:rPr>
          <w:rFonts w:ascii="Times New Roman" w:hAnsi="Times New Roman" w:cs="Times New Roman"/>
          <w:lang w:val="fr-FR"/>
        </w:rPr>
        <w:t xml:space="preserve"> </w:t>
      </w:r>
      <w:r w:rsidR="00085F0B" w:rsidRPr="00F778AD">
        <w:rPr>
          <w:rFonts w:ascii="Times New Roman" w:hAnsi="Times New Roman" w:cs="Times New Roman"/>
        </w:rPr>
        <w:fldChar w:fldCharType="begin"/>
      </w:r>
      <w:r w:rsidRPr="00E836D3">
        <w:rPr>
          <w:rFonts w:ascii="Times New Roman" w:hAnsi="Times New Roman" w:cs="Times New Roman"/>
          <w:lang w:val="fr-FR"/>
        </w:rPr>
        <w:instrText>ADDIN RW.CITE{{5 Marlow, H.J. 2009}}</w:instrText>
      </w:r>
      <w:r w:rsidR="00085F0B" w:rsidRPr="00F778AD">
        <w:rPr>
          <w:rFonts w:ascii="Times New Roman" w:hAnsi="Times New Roman" w:cs="Times New Roman"/>
        </w:rPr>
        <w:fldChar w:fldCharType="separate"/>
      </w:r>
      <w:r w:rsidRPr="00E836D3">
        <w:rPr>
          <w:rFonts w:ascii="Times New Roman" w:hAnsi="Times New Roman" w:cs="Times New Roman"/>
          <w:lang w:val="fr-FR"/>
        </w:rPr>
        <w:t>Marlow, et al.</w:t>
      </w:r>
      <w:r w:rsidR="00085F0B" w:rsidRPr="00F778AD">
        <w:rPr>
          <w:rFonts w:ascii="Times New Roman" w:hAnsi="Times New Roman" w:cs="Times New Roman"/>
        </w:rPr>
        <w:fldChar w:fldCharType="end"/>
      </w:r>
    </w:p>
  </w:footnote>
  <w:footnote w:id="39">
    <w:p w:rsidR="005F2E0F" w:rsidRPr="00E836D3" w:rsidRDefault="005F2E0F" w:rsidP="00487954">
      <w:pPr>
        <w:pStyle w:val="FootnoteText"/>
        <w:rPr>
          <w:rFonts w:asciiTheme="majorBidi" w:hAnsiTheme="majorBidi" w:cstheme="majorBidi"/>
          <w:lang w:val="fr-FR"/>
        </w:rPr>
      </w:pPr>
      <w:r w:rsidRPr="00612250">
        <w:rPr>
          <w:rStyle w:val="FootnoteReference"/>
          <w:rFonts w:asciiTheme="majorBidi" w:hAnsiTheme="majorBidi" w:cstheme="majorBidi"/>
        </w:rPr>
        <w:footnoteRef/>
      </w:r>
      <w:r w:rsidRPr="00E836D3">
        <w:rPr>
          <w:rFonts w:asciiTheme="majorBidi" w:hAnsiTheme="majorBidi" w:cstheme="majorBidi"/>
          <w:lang w:val="fr-FR"/>
        </w:rPr>
        <w:t xml:space="preserve"> </w:t>
      </w:r>
      <w:r w:rsidR="00085F0B" w:rsidRPr="00612250">
        <w:rPr>
          <w:rFonts w:asciiTheme="majorBidi" w:hAnsiTheme="majorBidi" w:cstheme="majorBidi"/>
        </w:rPr>
        <w:fldChar w:fldCharType="begin"/>
      </w:r>
      <w:r w:rsidRPr="00E836D3">
        <w:rPr>
          <w:rFonts w:asciiTheme="majorBidi" w:hAnsiTheme="majorBidi" w:cstheme="majorBidi"/>
          <w:lang w:val="fr-FR"/>
        </w:rPr>
        <w:instrText>ADDIN RW.CITE{{5 Marlow, H.J. 2009}}</w:instrText>
      </w:r>
      <w:r w:rsidR="00085F0B" w:rsidRPr="00612250">
        <w:rPr>
          <w:rFonts w:asciiTheme="majorBidi" w:hAnsiTheme="majorBidi" w:cstheme="majorBidi"/>
        </w:rPr>
        <w:fldChar w:fldCharType="separate"/>
      </w:r>
      <w:r w:rsidRPr="00E836D3">
        <w:rPr>
          <w:rFonts w:asciiTheme="majorBidi" w:hAnsiTheme="majorBidi" w:cstheme="majorBidi"/>
          <w:lang w:val="fr-FR"/>
        </w:rPr>
        <w:t>Marlow, et al.</w:t>
      </w:r>
      <w:r w:rsidR="00085F0B" w:rsidRPr="00612250">
        <w:rPr>
          <w:rFonts w:asciiTheme="majorBidi" w:hAnsiTheme="majorBidi" w:cstheme="majorBidi"/>
        </w:rPr>
        <w:fldChar w:fldCharType="end"/>
      </w:r>
    </w:p>
  </w:footnote>
  <w:footnote w:id="40">
    <w:p w:rsidR="005F2E0F" w:rsidRPr="001F29D5" w:rsidRDefault="005F2E0F" w:rsidP="00487954">
      <w:pPr>
        <w:pStyle w:val="FootnoteText"/>
        <w:rPr>
          <w:rFonts w:asciiTheme="majorBidi" w:hAnsiTheme="majorBidi" w:cstheme="majorBidi"/>
          <w:lang w:val="fr-FR"/>
        </w:rPr>
      </w:pPr>
      <w:r w:rsidRPr="00612250">
        <w:rPr>
          <w:rStyle w:val="FootnoteReference"/>
          <w:rFonts w:asciiTheme="majorBidi" w:hAnsiTheme="majorBidi" w:cstheme="majorBidi"/>
        </w:rPr>
        <w:footnoteRef/>
      </w:r>
      <w:r w:rsidRPr="001F29D5">
        <w:rPr>
          <w:rFonts w:asciiTheme="majorBidi" w:hAnsiTheme="majorBidi" w:cstheme="majorBidi"/>
          <w:lang w:val="fr-FR"/>
        </w:rPr>
        <w:t xml:space="preserve"> </w:t>
      </w:r>
      <w:proofErr w:type="spellStart"/>
      <w:r w:rsidRPr="001F29D5">
        <w:rPr>
          <w:rFonts w:asciiTheme="majorBidi" w:hAnsiTheme="majorBidi" w:cstheme="majorBidi"/>
          <w:lang w:val="fr-FR"/>
        </w:rPr>
        <w:t>Ibid</w:t>
      </w:r>
      <w:proofErr w:type="spellEnd"/>
      <w:r w:rsidRPr="001F29D5">
        <w:rPr>
          <w:rFonts w:asciiTheme="majorBidi" w:hAnsiTheme="majorBidi" w:cstheme="majorBidi"/>
          <w:lang w:val="fr-FR"/>
        </w:rPr>
        <w:t xml:space="preserve">  </w:t>
      </w:r>
    </w:p>
  </w:footnote>
  <w:footnote w:id="41">
    <w:p w:rsidR="005F2E0F" w:rsidRPr="001F29D5" w:rsidRDefault="005F2E0F" w:rsidP="00487954">
      <w:pPr>
        <w:pStyle w:val="FootnoteText"/>
        <w:rPr>
          <w:rFonts w:asciiTheme="majorBidi" w:hAnsiTheme="majorBidi" w:cstheme="majorBidi"/>
          <w:lang w:val="fr-FR"/>
        </w:rPr>
      </w:pPr>
      <w:r w:rsidRPr="00612250">
        <w:rPr>
          <w:rStyle w:val="FootnoteReference"/>
          <w:rFonts w:asciiTheme="majorBidi" w:hAnsiTheme="majorBidi" w:cstheme="majorBidi"/>
        </w:rPr>
        <w:footnoteRef/>
      </w:r>
      <w:r w:rsidRPr="001F29D5">
        <w:rPr>
          <w:rFonts w:asciiTheme="majorBidi" w:hAnsiTheme="majorBidi" w:cstheme="majorBidi"/>
          <w:lang w:val="fr-FR"/>
        </w:rPr>
        <w:t xml:space="preserve"> </w:t>
      </w:r>
      <w:r w:rsidR="00085F0B" w:rsidRPr="00612250">
        <w:rPr>
          <w:rFonts w:asciiTheme="majorBidi" w:hAnsiTheme="majorBidi" w:cstheme="majorBidi"/>
          <w:lang w:val="es-AR"/>
        </w:rPr>
        <w:fldChar w:fldCharType="begin"/>
      </w:r>
      <w:r w:rsidRPr="001F29D5">
        <w:rPr>
          <w:rFonts w:asciiTheme="majorBidi" w:hAnsiTheme="majorBidi" w:cstheme="majorBidi"/>
          <w:lang w:val="fr-FR"/>
        </w:rPr>
        <w:instrText>ADDIN RW.CITE{{4 Carlsson-Kanyama, A. 2009}}</w:instrText>
      </w:r>
      <w:r w:rsidR="00085F0B" w:rsidRPr="00612250">
        <w:rPr>
          <w:rFonts w:asciiTheme="majorBidi" w:hAnsiTheme="majorBidi" w:cstheme="majorBidi"/>
          <w:lang w:val="es-AR"/>
        </w:rPr>
        <w:fldChar w:fldCharType="separate"/>
      </w:r>
      <w:r w:rsidRPr="001F29D5">
        <w:rPr>
          <w:rFonts w:asciiTheme="majorBidi" w:eastAsia="Times New Roman" w:hAnsiTheme="majorBidi" w:cstheme="majorBidi"/>
          <w:lang w:val="fr-FR"/>
        </w:rPr>
        <w:t>Carlsson-Kanyama and González.</w:t>
      </w:r>
      <w:r w:rsidR="00085F0B" w:rsidRPr="00612250">
        <w:rPr>
          <w:rFonts w:asciiTheme="majorBidi" w:hAnsiTheme="majorBidi" w:cstheme="majorBidi"/>
          <w:lang w:val="es-AR"/>
        </w:rPr>
        <w:fldChar w:fldCharType="end"/>
      </w:r>
    </w:p>
  </w:footnote>
  <w:footnote w:id="42">
    <w:p w:rsidR="005F2E0F" w:rsidRPr="001F29D5" w:rsidRDefault="005F2E0F" w:rsidP="00487954">
      <w:pPr>
        <w:pStyle w:val="FootnoteText"/>
        <w:rPr>
          <w:rFonts w:asciiTheme="majorBidi" w:hAnsiTheme="majorBidi" w:cstheme="majorBidi"/>
          <w:lang w:val="fr-FR"/>
        </w:rPr>
      </w:pPr>
      <w:r w:rsidRPr="00612250">
        <w:rPr>
          <w:rStyle w:val="FootnoteReference"/>
          <w:rFonts w:asciiTheme="majorBidi" w:hAnsiTheme="majorBidi" w:cstheme="majorBidi"/>
        </w:rPr>
        <w:footnoteRef/>
      </w:r>
      <w:r w:rsidRPr="001F29D5">
        <w:rPr>
          <w:rFonts w:asciiTheme="majorBidi" w:hAnsiTheme="majorBidi" w:cstheme="majorBidi"/>
          <w:lang w:val="fr-FR"/>
        </w:rPr>
        <w:t xml:space="preserve"> </w:t>
      </w:r>
      <w:r w:rsidR="00085F0B" w:rsidRPr="00612250">
        <w:rPr>
          <w:rFonts w:asciiTheme="majorBidi" w:hAnsiTheme="majorBidi" w:cstheme="majorBidi"/>
        </w:rPr>
        <w:fldChar w:fldCharType="begin"/>
      </w:r>
      <w:r w:rsidRPr="001F29D5">
        <w:rPr>
          <w:rFonts w:asciiTheme="majorBidi" w:hAnsiTheme="majorBidi" w:cstheme="majorBidi"/>
          <w:lang w:val="fr-FR"/>
        </w:rPr>
        <w:instrText>ADDIN RW.CITE{{4 Carlsson-Kanyama, A. 2009}}</w:instrText>
      </w:r>
      <w:r w:rsidR="00085F0B" w:rsidRPr="00612250">
        <w:rPr>
          <w:rFonts w:asciiTheme="majorBidi" w:hAnsiTheme="majorBidi" w:cstheme="majorBidi"/>
        </w:rPr>
        <w:fldChar w:fldCharType="separate"/>
      </w:r>
      <w:r w:rsidRPr="001F29D5">
        <w:rPr>
          <w:rFonts w:asciiTheme="majorBidi" w:eastAsia="Times New Roman" w:hAnsiTheme="majorBidi" w:cstheme="majorBidi"/>
          <w:lang w:val="fr-FR"/>
        </w:rPr>
        <w:t>Carlsson-Kanyama and González.</w:t>
      </w:r>
      <w:r w:rsidR="00085F0B" w:rsidRPr="00612250">
        <w:rPr>
          <w:rFonts w:asciiTheme="majorBidi" w:hAnsiTheme="majorBidi" w:cstheme="majorBidi"/>
        </w:rPr>
        <w:fldChar w:fldCharType="end"/>
      </w:r>
    </w:p>
  </w:footnote>
  <w:footnote w:id="43">
    <w:p w:rsidR="005F2E0F" w:rsidRDefault="005F2E0F" w:rsidP="00487954">
      <w:pPr>
        <w:pStyle w:val="FootnoteText"/>
      </w:pPr>
      <w:r w:rsidRPr="00612250">
        <w:rPr>
          <w:rStyle w:val="FootnoteReference"/>
          <w:rFonts w:asciiTheme="majorBidi" w:hAnsiTheme="majorBidi" w:cstheme="majorBidi"/>
        </w:rPr>
        <w:footnoteRef/>
      </w:r>
      <w:r w:rsidRPr="001F29D5">
        <w:rPr>
          <w:rFonts w:asciiTheme="majorBidi" w:hAnsiTheme="majorBidi" w:cstheme="majorBidi"/>
          <w:lang w:val="fr-FR"/>
        </w:rPr>
        <w:t xml:space="preserve"> </w:t>
      </w:r>
      <w:r w:rsidR="00085F0B" w:rsidRPr="00612250">
        <w:rPr>
          <w:rFonts w:asciiTheme="majorBidi" w:hAnsiTheme="majorBidi" w:cstheme="majorBidi"/>
        </w:rPr>
        <w:fldChar w:fldCharType="begin"/>
      </w:r>
      <w:r w:rsidRPr="001F29D5">
        <w:rPr>
          <w:rFonts w:asciiTheme="majorBidi" w:hAnsiTheme="majorBidi" w:cstheme="majorBidi"/>
          <w:lang w:val="fr-FR"/>
        </w:rPr>
        <w:instrText>ADDIN RW.CITE{{16 Fiala, N. 2009}}</w:instrText>
      </w:r>
      <w:r w:rsidR="00085F0B" w:rsidRPr="00612250">
        <w:rPr>
          <w:rFonts w:asciiTheme="majorBidi" w:hAnsiTheme="majorBidi" w:cstheme="majorBidi"/>
        </w:rPr>
        <w:fldChar w:fldCharType="separate"/>
      </w:r>
      <w:r w:rsidRPr="001F29D5">
        <w:rPr>
          <w:rFonts w:asciiTheme="majorBidi" w:eastAsia="Times New Roman" w:hAnsiTheme="majorBidi" w:cstheme="majorBidi"/>
          <w:lang w:val="fr-FR"/>
        </w:rPr>
        <w:t xml:space="preserve">N. Fiala. </w:t>
      </w:r>
      <w:r w:rsidRPr="00612250">
        <w:rPr>
          <w:rFonts w:asciiTheme="majorBidi" w:eastAsia="Times New Roman" w:hAnsiTheme="majorBidi" w:cstheme="majorBidi"/>
        </w:rPr>
        <w:t xml:space="preserve">"How meat contributes to global warming." </w:t>
      </w:r>
      <w:r w:rsidRPr="00612250">
        <w:rPr>
          <w:rFonts w:asciiTheme="majorBidi" w:eastAsia="Times New Roman" w:hAnsiTheme="majorBidi" w:cstheme="majorBidi"/>
          <w:i/>
          <w:iCs/>
        </w:rPr>
        <w:t>Scientific American</w:t>
      </w:r>
      <w:r w:rsidRPr="00612250">
        <w:rPr>
          <w:rFonts w:asciiTheme="majorBidi" w:eastAsia="Times New Roman" w:hAnsiTheme="majorBidi" w:cstheme="majorBidi"/>
        </w:rPr>
        <w:t xml:space="preserve"> 300.3 (2009): 72-5. Print.</w:t>
      </w:r>
      <w:r w:rsidR="00085F0B" w:rsidRPr="00612250">
        <w:rPr>
          <w:rFonts w:asciiTheme="majorBidi" w:hAnsiTheme="majorBidi" w:cstheme="majorBidi"/>
        </w:rPr>
        <w:fldChar w:fldCharType="end"/>
      </w:r>
    </w:p>
  </w:footnote>
  <w:footnote w:id="44">
    <w:p w:rsidR="005F2E0F" w:rsidRPr="00612250" w:rsidRDefault="005F2E0F" w:rsidP="00487954">
      <w:pPr>
        <w:pStyle w:val="FootnoteText"/>
        <w:rPr>
          <w:rFonts w:asciiTheme="majorBidi" w:hAnsiTheme="majorBidi" w:cstheme="majorBidi"/>
        </w:rPr>
      </w:pPr>
      <w:r w:rsidRPr="00F778AD">
        <w:rPr>
          <w:rStyle w:val="FootnoteReference"/>
          <w:rFonts w:ascii="Times New Roman" w:hAnsi="Times New Roman" w:cs="Times New Roman"/>
        </w:rPr>
        <w:footnoteRef/>
      </w:r>
      <w:r w:rsidRPr="00F778AD">
        <w:rPr>
          <w:rFonts w:ascii="Times New Roman" w:hAnsi="Times New Roman" w:cs="Times New Roman"/>
        </w:rPr>
        <w:t xml:space="preserve"> </w:t>
      </w:r>
      <w:r w:rsidR="00085F0B" w:rsidRPr="00612250">
        <w:rPr>
          <w:rFonts w:asciiTheme="majorBidi" w:hAnsiTheme="majorBidi" w:cstheme="majorBidi"/>
        </w:rPr>
        <w:fldChar w:fldCharType="begin"/>
      </w:r>
      <w:r w:rsidRPr="00612250">
        <w:rPr>
          <w:rFonts w:asciiTheme="majorBidi" w:hAnsiTheme="majorBidi" w:cstheme="majorBidi"/>
        </w:rPr>
        <w:instrText>ADDIN RW.CITE{{11 Goodland, R. 2010}}</w:instrText>
      </w:r>
      <w:r w:rsidR="00085F0B" w:rsidRPr="00612250">
        <w:rPr>
          <w:rFonts w:asciiTheme="majorBidi" w:hAnsiTheme="majorBidi" w:cstheme="majorBidi"/>
        </w:rPr>
        <w:fldChar w:fldCharType="separate"/>
      </w:r>
      <w:r w:rsidRPr="00612250">
        <w:rPr>
          <w:rFonts w:asciiTheme="majorBidi" w:hAnsiTheme="majorBidi" w:cstheme="majorBidi"/>
        </w:rPr>
        <w:t>Goodland.</w:t>
      </w:r>
      <w:r w:rsidR="00085F0B" w:rsidRPr="00612250">
        <w:rPr>
          <w:rFonts w:asciiTheme="majorBidi" w:hAnsiTheme="majorBidi" w:cstheme="majorBidi"/>
        </w:rPr>
        <w:fldChar w:fldCharType="end"/>
      </w:r>
    </w:p>
  </w:footnote>
  <w:footnote w:id="45">
    <w:p w:rsidR="005F2E0F" w:rsidRPr="00612250" w:rsidRDefault="005F2E0F" w:rsidP="00487954">
      <w:pPr>
        <w:pStyle w:val="FootnoteText"/>
        <w:rPr>
          <w:rFonts w:asciiTheme="majorBidi" w:hAnsiTheme="majorBidi" w:cstheme="majorBidi"/>
        </w:rPr>
      </w:pPr>
      <w:r w:rsidRPr="00612250">
        <w:rPr>
          <w:rStyle w:val="FootnoteReference"/>
          <w:rFonts w:asciiTheme="majorBidi" w:hAnsiTheme="majorBidi" w:cstheme="majorBidi"/>
        </w:rPr>
        <w:footnoteRef/>
      </w:r>
      <w:r w:rsidRPr="00612250">
        <w:rPr>
          <w:rFonts w:asciiTheme="majorBidi" w:hAnsiTheme="majorBidi" w:cstheme="majorBidi"/>
        </w:rPr>
        <w:t xml:space="preserve"> </w:t>
      </w:r>
      <w:r w:rsidR="00085F0B" w:rsidRPr="00612250">
        <w:rPr>
          <w:rFonts w:asciiTheme="majorBidi" w:hAnsiTheme="majorBidi" w:cstheme="majorBidi"/>
        </w:rPr>
        <w:fldChar w:fldCharType="begin"/>
      </w:r>
      <w:r w:rsidRPr="00612250">
        <w:rPr>
          <w:rFonts w:asciiTheme="majorBidi" w:hAnsiTheme="majorBidi" w:cstheme="majorBidi"/>
        </w:rPr>
        <w:instrText>ADDIN RW.CITE{{14 Nordhaus, W.D. 2011}}</w:instrText>
      </w:r>
      <w:r w:rsidR="00085F0B" w:rsidRPr="00612250">
        <w:rPr>
          <w:rFonts w:asciiTheme="majorBidi" w:hAnsiTheme="majorBidi" w:cstheme="majorBidi"/>
        </w:rPr>
        <w:fldChar w:fldCharType="separate"/>
      </w:r>
      <w:r w:rsidRPr="00612250">
        <w:rPr>
          <w:rFonts w:asciiTheme="majorBidi" w:eastAsia="Times New Roman" w:hAnsiTheme="majorBidi" w:cstheme="majorBidi"/>
        </w:rPr>
        <w:t xml:space="preserve">W. D. Nordhaus. </w:t>
      </w:r>
      <w:r w:rsidRPr="00612250">
        <w:rPr>
          <w:rFonts w:asciiTheme="majorBidi" w:eastAsia="Times New Roman" w:hAnsiTheme="majorBidi" w:cstheme="majorBidi"/>
          <w:i/>
          <w:iCs/>
        </w:rPr>
        <w:t>Estimates of the Social Cost of Carbon: Background and Results from the RICE-2011 Model</w:t>
      </w:r>
      <w:r w:rsidRPr="00612250">
        <w:rPr>
          <w:rFonts w:asciiTheme="majorBidi" w:eastAsia="Times New Roman" w:hAnsiTheme="majorBidi" w:cstheme="majorBidi"/>
        </w:rPr>
        <w:t xml:space="preserve"> (2011) Print.</w:t>
      </w:r>
      <w:r w:rsidR="00085F0B" w:rsidRPr="00612250">
        <w:rPr>
          <w:rFonts w:asciiTheme="majorBidi" w:hAnsiTheme="majorBidi" w:cstheme="majorBidi"/>
        </w:rPr>
        <w:fldChar w:fldCharType="end"/>
      </w:r>
    </w:p>
  </w:footnote>
  <w:footnote w:id="46">
    <w:p w:rsidR="005F2E0F" w:rsidRPr="00612250" w:rsidRDefault="005F2E0F" w:rsidP="00487954">
      <w:pPr>
        <w:pStyle w:val="FootnoteText"/>
        <w:rPr>
          <w:rFonts w:asciiTheme="majorBidi" w:hAnsiTheme="majorBidi" w:cstheme="majorBidi"/>
          <w:sz w:val="18"/>
          <w:szCs w:val="18"/>
        </w:rPr>
      </w:pPr>
      <w:r w:rsidRPr="00612250">
        <w:rPr>
          <w:rStyle w:val="FootnoteReference"/>
          <w:rFonts w:asciiTheme="majorBidi" w:hAnsiTheme="majorBidi" w:cstheme="majorBidi"/>
        </w:rPr>
        <w:footnoteRef/>
      </w:r>
      <w:r w:rsidRPr="00612250">
        <w:rPr>
          <w:rFonts w:asciiTheme="majorBidi" w:hAnsiTheme="majorBidi" w:cstheme="majorBidi"/>
        </w:rPr>
        <w:t xml:space="preserve"> Ibid</w:t>
      </w:r>
      <w:r w:rsidRPr="00612250">
        <w:rPr>
          <w:rFonts w:asciiTheme="majorBidi" w:hAnsiTheme="majorBidi" w:cstheme="majorBidi"/>
          <w:sz w:val="18"/>
          <w:szCs w:val="18"/>
        </w:rPr>
        <w:t xml:space="preserve"> </w:t>
      </w:r>
    </w:p>
  </w:footnote>
  <w:footnote w:id="47">
    <w:p w:rsidR="005F2E0F" w:rsidRPr="00CE1190" w:rsidRDefault="005F2E0F" w:rsidP="00487954">
      <w:pPr>
        <w:pStyle w:val="FootnoteText"/>
        <w:rPr>
          <w:rFonts w:asciiTheme="majorBidi" w:hAnsiTheme="majorBidi" w:cstheme="majorBidi"/>
        </w:rPr>
      </w:pPr>
      <w:r w:rsidRPr="00612250">
        <w:rPr>
          <w:rStyle w:val="FootnoteReference"/>
          <w:rFonts w:asciiTheme="majorBidi" w:hAnsiTheme="majorBidi" w:cstheme="majorBidi"/>
          <w:sz w:val="18"/>
          <w:szCs w:val="18"/>
        </w:rPr>
        <w:footnoteRef/>
      </w:r>
      <w:r w:rsidRPr="00612250">
        <w:rPr>
          <w:rFonts w:asciiTheme="majorBidi" w:hAnsiTheme="majorBidi" w:cstheme="majorBidi"/>
          <w:sz w:val="18"/>
          <w:szCs w:val="18"/>
        </w:rPr>
        <w:t xml:space="preserve"> </w:t>
      </w:r>
      <w:r w:rsidR="00085F0B" w:rsidRPr="00CE1190">
        <w:rPr>
          <w:rFonts w:asciiTheme="majorBidi" w:hAnsiTheme="majorBidi" w:cstheme="majorBidi"/>
        </w:rPr>
        <w:fldChar w:fldCharType="begin"/>
      </w:r>
      <w:r w:rsidRPr="00CE1190">
        <w:rPr>
          <w:rFonts w:asciiTheme="majorBidi" w:hAnsiTheme="majorBidi" w:cstheme="majorBidi"/>
        </w:rPr>
        <w:instrText>ADDIN RW.CITE{{17 Clarkson, R. 2002}}</w:instrText>
      </w:r>
      <w:r w:rsidR="00085F0B" w:rsidRPr="00CE1190">
        <w:rPr>
          <w:rFonts w:asciiTheme="majorBidi" w:hAnsiTheme="majorBidi" w:cstheme="majorBidi"/>
        </w:rPr>
        <w:fldChar w:fldCharType="separate"/>
      </w:r>
      <w:r w:rsidRPr="00CE1190">
        <w:rPr>
          <w:rFonts w:asciiTheme="majorBidi" w:eastAsia="Times New Roman" w:hAnsiTheme="majorBidi" w:cstheme="majorBidi"/>
        </w:rPr>
        <w:t xml:space="preserve">R. Clarkson and K. Deyes. "Estimating the social cost of carbon emissions." </w:t>
      </w:r>
      <w:r w:rsidRPr="00CE1190">
        <w:rPr>
          <w:rFonts w:asciiTheme="majorBidi" w:eastAsia="Times New Roman" w:hAnsiTheme="majorBidi" w:cstheme="majorBidi"/>
          <w:i/>
          <w:iCs/>
        </w:rPr>
        <w:t>Government Economic Service Working Paper</w:t>
      </w:r>
      <w:r w:rsidRPr="00CE1190">
        <w:rPr>
          <w:rFonts w:asciiTheme="majorBidi" w:eastAsia="Times New Roman" w:hAnsiTheme="majorBidi" w:cstheme="majorBidi"/>
        </w:rPr>
        <w:t xml:space="preserve"> (2002) Print.</w:t>
      </w:r>
      <w:r w:rsidR="00085F0B" w:rsidRPr="00CE1190">
        <w:rPr>
          <w:rFonts w:asciiTheme="majorBidi" w:hAnsiTheme="majorBidi" w:cstheme="majorBidi"/>
        </w:rPr>
        <w:fldChar w:fldCharType="end"/>
      </w:r>
    </w:p>
  </w:footnote>
  <w:footnote w:id="48">
    <w:p w:rsidR="005F2E0F" w:rsidRPr="00CE1190" w:rsidRDefault="005F2E0F" w:rsidP="001F29D5">
      <w:pPr>
        <w:pStyle w:val="FootnoteText"/>
        <w:rPr>
          <w:rFonts w:asciiTheme="majorBidi" w:hAnsiTheme="majorBidi" w:cstheme="majorBidi"/>
        </w:rPr>
      </w:pPr>
      <w:r w:rsidRPr="00CE1190">
        <w:rPr>
          <w:rStyle w:val="FootnoteReference"/>
          <w:rFonts w:asciiTheme="majorBidi" w:hAnsiTheme="majorBidi" w:cstheme="majorBidi"/>
        </w:rPr>
        <w:footnoteRef/>
      </w:r>
      <w:r w:rsidRPr="00CE1190">
        <w:rPr>
          <w:rFonts w:asciiTheme="majorBidi" w:hAnsiTheme="majorBidi" w:cstheme="majorBidi"/>
        </w:rPr>
        <w:t xml:space="preserve"> Ibid</w:t>
      </w:r>
    </w:p>
  </w:footnote>
  <w:footnote w:id="49">
    <w:p w:rsidR="005F2E0F" w:rsidRPr="00CE1190" w:rsidRDefault="005F2E0F" w:rsidP="00487954">
      <w:pPr>
        <w:pStyle w:val="FootnoteText"/>
        <w:rPr>
          <w:rFonts w:asciiTheme="majorBidi" w:hAnsiTheme="majorBidi" w:cstheme="majorBidi"/>
        </w:rPr>
      </w:pPr>
      <w:r w:rsidRPr="00CE1190">
        <w:rPr>
          <w:rStyle w:val="FootnoteReference"/>
          <w:rFonts w:asciiTheme="majorBidi" w:hAnsiTheme="majorBidi" w:cstheme="majorBidi"/>
        </w:rPr>
        <w:footnoteRef/>
      </w:r>
      <w:r w:rsidRPr="00CE1190">
        <w:rPr>
          <w:rFonts w:asciiTheme="majorBidi" w:hAnsiTheme="majorBidi" w:cstheme="majorBidi"/>
        </w:rPr>
        <w:t xml:space="preserve"> </w:t>
      </w:r>
      <w:proofErr w:type="gramStart"/>
      <w:r w:rsidRPr="00CE1190">
        <w:rPr>
          <w:rFonts w:asciiTheme="majorBidi" w:hAnsiTheme="majorBidi" w:cstheme="majorBidi"/>
        </w:rPr>
        <w:t xml:space="preserve">Pearce </w:t>
      </w:r>
      <w:r w:rsidR="00085F0B" w:rsidRPr="00CE1190">
        <w:rPr>
          <w:rFonts w:asciiTheme="majorBidi" w:hAnsiTheme="majorBidi" w:cstheme="majorBidi"/>
        </w:rPr>
        <w:fldChar w:fldCharType="begin"/>
      </w:r>
      <w:r w:rsidRPr="00CE1190">
        <w:rPr>
          <w:rFonts w:asciiTheme="majorBidi" w:hAnsiTheme="majorBidi" w:cstheme="majorBidi"/>
        </w:rPr>
        <w:instrText>ADDIN RW.CITE{{1 Pearce, D. 2003}}</w:instrText>
      </w:r>
      <w:r w:rsidR="00085F0B" w:rsidRPr="00CE1190">
        <w:rPr>
          <w:rFonts w:asciiTheme="majorBidi" w:hAnsiTheme="majorBidi" w:cstheme="majorBidi"/>
        </w:rPr>
        <w:fldChar w:fldCharType="separate"/>
      </w:r>
      <w:r w:rsidRPr="00CE1190">
        <w:rPr>
          <w:rFonts w:asciiTheme="majorBidi" w:eastAsia="Times New Roman" w:hAnsiTheme="majorBidi" w:cstheme="majorBidi"/>
        </w:rPr>
        <w:t>D. Pearce.</w:t>
      </w:r>
      <w:proofErr w:type="gramEnd"/>
      <w:r w:rsidRPr="00CE1190">
        <w:rPr>
          <w:rFonts w:asciiTheme="majorBidi" w:eastAsia="Times New Roman" w:hAnsiTheme="majorBidi" w:cstheme="majorBidi"/>
        </w:rPr>
        <w:t xml:space="preserve"> "The social cost of carbon and its policy implications." </w:t>
      </w:r>
      <w:r w:rsidRPr="00CE1190">
        <w:rPr>
          <w:rFonts w:asciiTheme="majorBidi" w:eastAsia="Times New Roman" w:hAnsiTheme="majorBidi" w:cstheme="majorBidi"/>
          <w:i/>
          <w:iCs/>
        </w:rPr>
        <w:t>Oxford Review of Economic Policy</w:t>
      </w:r>
      <w:r w:rsidRPr="00CE1190">
        <w:rPr>
          <w:rFonts w:asciiTheme="majorBidi" w:eastAsia="Times New Roman" w:hAnsiTheme="majorBidi" w:cstheme="majorBidi"/>
        </w:rPr>
        <w:t xml:space="preserve"> 19.3 (2003): 362. Print.</w:t>
      </w:r>
      <w:r w:rsidR="00085F0B" w:rsidRPr="00CE1190">
        <w:rPr>
          <w:rFonts w:asciiTheme="majorBidi" w:hAnsiTheme="majorBidi" w:cstheme="majorBidi"/>
        </w:rPr>
        <w:fldChar w:fldCharType="end"/>
      </w:r>
    </w:p>
  </w:footnote>
  <w:footnote w:id="50">
    <w:p w:rsidR="005F2E0F" w:rsidRPr="00CE1190" w:rsidRDefault="005F2E0F" w:rsidP="00487954">
      <w:pPr>
        <w:pStyle w:val="FootnoteText"/>
        <w:rPr>
          <w:rFonts w:asciiTheme="majorBidi" w:hAnsiTheme="majorBidi" w:cstheme="majorBidi"/>
        </w:rPr>
      </w:pPr>
      <w:r w:rsidRPr="00CE1190">
        <w:rPr>
          <w:rStyle w:val="FootnoteReference"/>
          <w:rFonts w:asciiTheme="majorBidi" w:hAnsiTheme="majorBidi" w:cstheme="majorBidi"/>
        </w:rPr>
        <w:footnoteRef/>
      </w:r>
      <w:r w:rsidRPr="00CE1190">
        <w:rPr>
          <w:rFonts w:asciiTheme="majorBidi" w:hAnsiTheme="majorBidi" w:cstheme="majorBidi"/>
        </w:rPr>
        <w:t xml:space="preserve"> </w:t>
      </w:r>
      <w:r w:rsidR="00085F0B" w:rsidRPr="00CE1190">
        <w:rPr>
          <w:rFonts w:asciiTheme="majorBidi" w:hAnsiTheme="majorBidi" w:cstheme="majorBidi"/>
        </w:rPr>
        <w:fldChar w:fldCharType="begin"/>
      </w:r>
      <w:r w:rsidRPr="00CE1190">
        <w:rPr>
          <w:rFonts w:asciiTheme="majorBidi" w:hAnsiTheme="majorBidi" w:cstheme="majorBidi"/>
        </w:rPr>
        <w:instrText>ADDIN RW.CITE{{14 Nordhaus, W.D. 2011}}</w:instrText>
      </w:r>
      <w:r w:rsidR="00085F0B" w:rsidRPr="00CE1190">
        <w:rPr>
          <w:rFonts w:asciiTheme="majorBidi" w:hAnsiTheme="majorBidi" w:cstheme="majorBidi"/>
        </w:rPr>
        <w:fldChar w:fldCharType="separate"/>
      </w:r>
      <w:r w:rsidRPr="00CE1190">
        <w:rPr>
          <w:rFonts w:asciiTheme="majorBidi" w:hAnsiTheme="majorBidi" w:cstheme="majorBidi"/>
        </w:rPr>
        <w:t>Nordhaus.</w:t>
      </w:r>
      <w:r w:rsidR="00085F0B" w:rsidRPr="00CE1190">
        <w:rPr>
          <w:rFonts w:asciiTheme="majorBidi" w:hAnsiTheme="majorBidi" w:cstheme="majorBidi"/>
        </w:rPr>
        <w:fldChar w:fldCharType="end"/>
      </w:r>
    </w:p>
  </w:footnote>
  <w:footnote w:id="51">
    <w:p w:rsidR="005F2E0F" w:rsidRPr="00F778AD" w:rsidRDefault="005F2E0F" w:rsidP="00487954">
      <w:pPr>
        <w:pStyle w:val="FootnoteText"/>
        <w:rPr>
          <w:rFonts w:ascii="Times New Roman" w:hAnsi="Times New Roman" w:cs="Times New Roman"/>
        </w:rPr>
      </w:pPr>
      <w:r w:rsidRPr="00CE1190">
        <w:rPr>
          <w:rStyle w:val="FootnoteReference"/>
          <w:rFonts w:asciiTheme="majorBidi" w:hAnsiTheme="majorBidi" w:cstheme="majorBidi"/>
        </w:rPr>
        <w:footnoteRef/>
      </w:r>
      <w:r w:rsidRPr="00CE1190">
        <w:rPr>
          <w:rFonts w:asciiTheme="majorBidi" w:hAnsiTheme="majorBidi" w:cstheme="majorBidi"/>
        </w:rPr>
        <w:t xml:space="preserve"> Ibid</w:t>
      </w:r>
      <w:r w:rsidRPr="00F778AD">
        <w:rPr>
          <w:rFonts w:ascii="Times New Roman" w:hAnsi="Times New Roman" w:cs="Times New Roman"/>
        </w:rPr>
        <w:t xml:space="preserve"> </w:t>
      </w:r>
    </w:p>
  </w:footnote>
  <w:footnote w:id="52">
    <w:p w:rsidR="005F2E0F" w:rsidRPr="00F778AD" w:rsidRDefault="005F2E0F" w:rsidP="00487954">
      <w:pPr>
        <w:pStyle w:val="FootnoteText"/>
        <w:rPr>
          <w:rFonts w:ascii="Times New Roman" w:hAnsi="Times New Roman" w:cs="Times New Roman"/>
        </w:rPr>
      </w:pPr>
      <w:r w:rsidRPr="00F778AD">
        <w:rPr>
          <w:rStyle w:val="FootnoteReference"/>
          <w:rFonts w:ascii="Times New Roman" w:hAnsi="Times New Roman" w:cs="Times New Roman"/>
        </w:rPr>
        <w:footnoteRef/>
      </w:r>
      <w:r w:rsidRPr="00F778AD">
        <w:rPr>
          <w:rFonts w:ascii="Times New Roman" w:hAnsi="Times New Roman" w:cs="Times New Roman"/>
        </w:rPr>
        <w:t xml:space="preserve"> </w:t>
      </w:r>
      <w:r w:rsidR="00085F0B" w:rsidRPr="00F778AD">
        <w:rPr>
          <w:rFonts w:ascii="Times New Roman" w:hAnsi="Times New Roman" w:cs="Times New Roman"/>
        </w:rPr>
        <w:fldChar w:fldCharType="begin"/>
      </w:r>
      <w:r w:rsidRPr="00F778AD">
        <w:rPr>
          <w:rFonts w:ascii="Times New Roman" w:hAnsi="Times New Roman" w:cs="Times New Roman"/>
        </w:rPr>
        <w:instrText>ADDIN RW.CITE{{15 Ackerman, F. 2010}}</w:instrText>
      </w:r>
      <w:r w:rsidR="00085F0B" w:rsidRPr="00F778AD">
        <w:rPr>
          <w:rFonts w:ascii="Times New Roman" w:hAnsi="Times New Roman" w:cs="Times New Roman"/>
        </w:rPr>
        <w:fldChar w:fldCharType="separate"/>
      </w:r>
      <w:r>
        <w:rPr>
          <w:rFonts w:eastAsia="Times New Roman"/>
        </w:rPr>
        <w:t xml:space="preserve">F. </w:t>
      </w:r>
      <w:r w:rsidRPr="00CE1190">
        <w:rPr>
          <w:rFonts w:asciiTheme="majorBidi" w:eastAsia="Times New Roman" w:hAnsiTheme="majorBidi" w:cstheme="majorBidi"/>
        </w:rPr>
        <w:t>Ackerman</w:t>
      </w:r>
      <w:r>
        <w:rPr>
          <w:rFonts w:eastAsia="Times New Roman"/>
        </w:rPr>
        <w:t xml:space="preserve"> and E. A. Stanton. "The social cost of carbon." </w:t>
      </w:r>
      <w:r>
        <w:rPr>
          <w:rFonts w:eastAsia="Times New Roman"/>
          <w:i/>
          <w:iCs/>
        </w:rPr>
        <w:t xml:space="preserve">Economics for Equity and Environment (E3 Network).Available online at </w:t>
      </w:r>
      <w:hyperlink r:id="rId2" w:tgtFrame="_blank" w:history="1">
        <w:r>
          <w:rPr>
            <w:rStyle w:val="Hyperlink"/>
            <w:rFonts w:eastAsia="Times New Roman"/>
            <w:i/>
            <w:iCs/>
          </w:rPr>
          <w:t>http://www.e3network.org/papers/SocialCostOfCarbon_SEI_20100401.pdf</w:t>
        </w:r>
      </w:hyperlink>
      <w:r>
        <w:rPr>
          <w:rFonts w:eastAsia="Times New Roman"/>
        </w:rPr>
        <w:t xml:space="preserve"> (2010) Print.</w:t>
      </w:r>
      <w:r w:rsidR="00085F0B" w:rsidRPr="00F778AD">
        <w:rPr>
          <w:rFonts w:ascii="Times New Roman" w:hAnsi="Times New Roman" w:cs="Times New Roman"/>
        </w:rPr>
        <w:fldChar w:fldCharType="end"/>
      </w:r>
      <w:r w:rsidRPr="00F778AD">
        <w:rPr>
          <w:rFonts w:ascii="Times New Roman" w:hAnsi="Times New Roman" w:cs="Times New Roman"/>
        </w:rPr>
        <w:t xml:space="preserve"> </w:t>
      </w:r>
    </w:p>
  </w:footnote>
  <w:footnote w:id="53">
    <w:p w:rsidR="005F2E0F" w:rsidRDefault="005F2E0F" w:rsidP="00487954">
      <w:pPr>
        <w:pStyle w:val="FootnoteText"/>
      </w:pPr>
      <w:r w:rsidRPr="00F778AD">
        <w:rPr>
          <w:rStyle w:val="FootnoteReference"/>
          <w:rFonts w:ascii="Times New Roman" w:hAnsi="Times New Roman" w:cs="Times New Roman"/>
        </w:rPr>
        <w:footnoteRef/>
      </w:r>
      <w:r w:rsidRPr="00F778AD">
        <w:rPr>
          <w:rFonts w:ascii="Times New Roman" w:hAnsi="Times New Roman" w:cs="Times New Roman"/>
        </w:rPr>
        <w:t xml:space="preserve"> </w:t>
      </w:r>
      <w:r w:rsidR="00085F0B" w:rsidRPr="00F778AD">
        <w:rPr>
          <w:rFonts w:ascii="Times New Roman" w:hAnsi="Times New Roman" w:cs="Times New Roman"/>
        </w:rPr>
        <w:fldChar w:fldCharType="begin"/>
      </w:r>
      <w:r w:rsidRPr="00F778AD">
        <w:rPr>
          <w:rFonts w:ascii="Times New Roman" w:hAnsi="Times New Roman" w:cs="Times New Roman"/>
        </w:rPr>
        <w:instrText>ADDIN RW.CITE{{15 Ackerman, F. 2010}}</w:instrText>
      </w:r>
      <w:r w:rsidR="00085F0B" w:rsidRPr="00F778AD">
        <w:rPr>
          <w:rFonts w:ascii="Times New Roman" w:hAnsi="Times New Roman" w:cs="Times New Roman"/>
        </w:rPr>
        <w:fldChar w:fldCharType="separate"/>
      </w:r>
      <w:r>
        <w:rPr>
          <w:rFonts w:ascii="Times New Roman" w:hAnsi="Times New Roman" w:cs="Times New Roman"/>
        </w:rPr>
        <w:t>Ackerman and Stanton.</w:t>
      </w:r>
      <w:r w:rsidR="00085F0B" w:rsidRPr="00F778AD">
        <w:rPr>
          <w:rFonts w:ascii="Times New Roman" w:hAnsi="Times New Roman" w:cs="Times New Roman"/>
        </w:rPr>
        <w:fldChar w:fldCharType="end"/>
      </w:r>
    </w:p>
  </w:footnote>
  <w:footnote w:id="54">
    <w:p w:rsidR="005F2E0F" w:rsidRPr="00CA0ADB" w:rsidRDefault="005F2E0F" w:rsidP="001F29D5">
      <w:pPr>
        <w:pStyle w:val="FootnoteText"/>
        <w:rPr>
          <w:color w:val="0070C0"/>
        </w:rPr>
      </w:pPr>
      <w:r w:rsidRPr="00B40BFD">
        <w:rPr>
          <w:rStyle w:val="FootnoteReference"/>
          <w:rFonts w:asciiTheme="majorBidi" w:hAnsiTheme="majorBidi" w:cstheme="majorBidi"/>
          <w:color w:val="0070C0"/>
        </w:rPr>
        <w:footnoteRef/>
      </w:r>
      <w:r w:rsidRPr="00B40BFD">
        <w:rPr>
          <w:rFonts w:asciiTheme="majorBidi" w:hAnsiTheme="majorBidi" w:cstheme="majorBidi"/>
          <w:color w:val="0070C0"/>
        </w:rPr>
        <w:t xml:space="preserve"> </w:t>
      </w:r>
      <w:r>
        <w:rPr>
          <w:rFonts w:asciiTheme="majorBidi" w:hAnsiTheme="majorBidi" w:cstheme="majorBidi"/>
        </w:rPr>
        <w:t>See Table 1,</w:t>
      </w:r>
      <w:r w:rsidRPr="00CE1190">
        <w:rPr>
          <w:rFonts w:asciiTheme="majorBidi" w:hAnsiTheme="majorBidi" w:cstheme="majorBidi"/>
        </w:rPr>
        <w:t xml:space="preserve"> Appendix.</w:t>
      </w:r>
    </w:p>
  </w:footnote>
  <w:footnote w:id="55">
    <w:p w:rsidR="005F2E0F" w:rsidRPr="00B40BFD" w:rsidRDefault="005F2E0F" w:rsidP="001F29D5">
      <w:pPr>
        <w:pStyle w:val="FootnoteText"/>
        <w:rPr>
          <w:rFonts w:asciiTheme="majorBidi" w:hAnsiTheme="majorBidi" w:cstheme="majorBidi"/>
          <w:color w:val="0070C0"/>
        </w:rPr>
      </w:pPr>
      <w:r w:rsidRPr="00CE1190">
        <w:rPr>
          <w:rStyle w:val="FootnoteReference"/>
          <w:rFonts w:asciiTheme="majorBidi" w:hAnsiTheme="majorBidi" w:cstheme="majorBidi"/>
        </w:rPr>
        <w:footnoteRef/>
      </w:r>
      <w:r>
        <w:rPr>
          <w:rFonts w:asciiTheme="majorBidi" w:hAnsiTheme="majorBidi" w:cstheme="majorBidi"/>
        </w:rPr>
        <w:t xml:space="preserve"> See Table 2</w:t>
      </w:r>
      <w:r w:rsidRPr="00CE1190">
        <w:rPr>
          <w:rFonts w:asciiTheme="majorBidi" w:hAnsiTheme="majorBidi" w:cstheme="majorBidi"/>
        </w:rPr>
        <w:t>, Appendix.</w:t>
      </w:r>
    </w:p>
  </w:footnote>
  <w:footnote w:id="56">
    <w:p w:rsidR="005F2E0F" w:rsidRPr="00B40BFD" w:rsidRDefault="005F2E0F" w:rsidP="001F29D5">
      <w:pPr>
        <w:pStyle w:val="FootnoteText"/>
        <w:rPr>
          <w:rFonts w:asciiTheme="majorBidi" w:hAnsiTheme="majorBidi" w:cstheme="majorBidi"/>
        </w:rPr>
      </w:pPr>
      <w:r w:rsidRPr="00B40BFD">
        <w:rPr>
          <w:rStyle w:val="FootnoteReference"/>
          <w:rFonts w:asciiTheme="majorBidi" w:hAnsiTheme="majorBidi" w:cstheme="majorBidi"/>
        </w:rPr>
        <w:footnoteRef/>
      </w:r>
      <w:r w:rsidRPr="00B40BFD">
        <w:rPr>
          <w:rFonts w:asciiTheme="majorBidi" w:hAnsiTheme="majorBidi" w:cstheme="majorBidi"/>
        </w:rPr>
        <w:t xml:space="preserve"> </w:t>
      </w:r>
      <w:proofErr w:type="gramStart"/>
      <w:r w:rsidRPr="00B40BFD">
        <w:rPr>
          <w:rFonts w:asciiTheme="majorBidi" w:hAnsiTheme="majorBidi" w:cstheme="majorBidi"/>
        </w:rPr>
        <w:t>Cleveland Clinic.</w:t>
      </w:r>
      <w:proofErr w:type="gramEnd"/>
      <w:r w:rsidRPr="00B40BFD">
        <w:rPr>
          <w:rFonts w:asciiTheme="majorBidi" w:hAnsiTheme="majorBidi" w:cstheme="majorBidi"/>
        </w:rPr>
        <w:t xml:space="preserve"> </w:t>
      </w:r>
      <w:proofErr w:type="gramStart"/>
      <w:r w:rsidRPr="00B40BFD">
        <w:rPr>
          <w:rFonts w:asciiTheme="majorBidi" w:hAnsiTheme="majorBidi" w:cstheme="majorBidi"/>
        </w:rPr>
        <w:t>(2011) Serving Size Suggestions and Caloric Densities of Various Proteins.</w:t>
      </w:r>
      <w:proofErr w:type="gramEnd"/>
      <w:r w:rsidRPr="00B40BFD">
        <w:rPr>
          <w:rFonts w:asciiTheme="majorBidi" w:hAnsiTheme="majorBidi" w:cstheme="majorBidi"/>
        </w:rPr>
        <w:t xml:space="preserve"> Retrieved from: &lt;http://my.clevelandclinic.org/heart/prevention/weight/servingsize.aspx</w:t>
      </w:r>
      <w:proofErr w:type="gramStart"/>
      <w:r w:rsidRPr="00B40BFD">
        <w:rPr>
          <w:rFonts w:asciiTheme="majorBidi" w:hAnsiTheme="majorBidi" w:cstheme="majorBidi"/>
        </w:rPr>
        <w:t>&gt;  on</w:t>
      </w:r>
      <w:proofErr w:type="gramEnd"/>
      <w:r w:rsidRPr="00B40BFD">
        <w:rPr>
          <w:rFonts w:asciiTheme="majorBidi" w:hAnsiTheme="majorBidi" w:cstheme="majorBidi"/>
        </w:rPr>
        <w:t xml:space="preserve"> 11.6.11.</w:t>
      </w:r>
    </w:p>
  </w:footnote>
  <w:footnote w:id="57">
    <w:p w:rsidR="005F2E0F" w:rsidRPr="00CE1190" w:rsidRDefault="005F2E0F" w:rsidP="001F29D5">
      <w:pPr>
        <w:pStyle w:val="FootnoteText"/>
        <w:rPr>
          <w:rFonts w:asciiTheme="majorBidi" w:hAnsiTheme="majorBidi" w:cstheme="majorBidi"/>
        </w:rPr>
      </w:pPr>
      <w:r w:rsidRPr="00CE1190">
        <w:rPr>
          <w:rStyle w:val="FootnoteReference"/>
          <w:rFonts w:asciiTheme="majorBidi" w:hAnsiTheme="majorBidi" w:cstheme="majorBidi"/>
        </w:rPr>
        <w:footnoteRef/>
      </w:r>
      <w:r w:rsidRPr="00CE1190">
        <w:rPr>
          <w:rFonts w:asciiTheme="majorBidi" w:hAnsiTheme="majorBidi" w:cstheme="majorBidi"/>
        </w:rPr>
        <w:t xml:space="preserve"> See Figure 1, Appendix.</w:t>
      </w:r>
    </w:p>
  </w:footnote>
  <w:footnote w:id="58">
    <w:p w:rsidR="005F2E0F" w:rsidRPr="00CE1190" w:rsidRDefault="005F2E0F" w:rsidP="001F29D5">
      <w:pPr>
        <w:pStyle w:val="FootnoteText"/>
        <w:rPr>
          <w:rFonts w:asciiTheme="majorBidi" w:hAnsiTheme="majorBidi" w:cstheme="majorBidi"/>
        </w:rPr>
      </w:pPr>
      <w:r w:rsidRPr="00CE1190">
        <w:rPr>
          <w:rStyle w:val="FootnoteReference"/>
          <w:rFonts w:asciiTheme="majorBidi" w:hAnsiTheme="majorBidi" w:cstheme="majorBidi"/>
        </w:rPr>
        <w:footnoteRef/>
      </w:r>
      <w:r>
        <w:rPr>
          <w:rFonts w:asciiTheme="majorBidi" w:hAnsiTheme="majorBidi" w:cstheme="majorBidi"/>
        </w:rPr>
        <w:t xml:space="preserve"> See Table 3</w:t>
      </w:r>
      <w:r w:rsidRPr="00CE1190">
        <w:rPr>
          <w:rFonts w:asciiTheme="majorBidi" w:hAnsiTheme="majorBidi" w:cstheme="majorBidi"/>
        </w:rPr>
        <w:t>, Appendix.</w:t>
      </w:r>
    </w:p>
  </w:footnote>
  <w:footnote w:id="59">
    <w:p w:rsidR="005F2E0F" w:rsidRPr="00B40BFD" w:rsidRDefault="005F2E0F" w:rsidP="001F29D5">
      <w:pPr>
        <w:spacing w:after="0" w:line="240" w:lineRule="auto"/>
        <w:ind w:left="360" w:hanging="360"/>
        <w:rPr>
          <w:rFonts w:asciiTheme="majorBidi" w:hAnsiTheme="majorBidi" w:cstheme="majorBidi"/>
          <w:color w:val="0070C0"/>
          <w:sz w:val="20"/>
          <w:szCs w:val="20"/>
        </w:rPr>
      </w:pPr>
      <w:r w:rsidRPr="00CE1190">
        <w:rPr>
          <w:rStyle w:val="FootnoteReference"/>
          <w:rFonts w:asciiTheme="majorBidi" w:hAnsiTheme="majorBidi" w:cstheme="majorBidi"/>
          <w:sz w:val="20"/>
          <w:szCs w:val="20"/>
        </w:rPr>
        <w:footnoteRef/>
      </w:r>
      <w:r w:rsidRPr="00CE1190">
        <w:rPr>
          <w:rFonts w:asciiTheme="majorBidi" w:hAnsiTheme="majorBidi" w:cstheme="majorBidi"/>
          <w:sz w:val="20"/>
          <w:szCs w:val="20"/>
        </w:rPr>
        <w:t xml:space="preserve"> </w:t>
      </w:r>
      <w:proofErr w:type="gramStart"/>
      <w:r w:rsidRPr="00CE1190">
        <w:rPr>
          <w:rFonts w:asciiTheme="majorBidi" w:hAnsiTheme="majorBidi" w:cstheme="majorBidi"/>
          <w:sz w:val="20"/>
          <w:szCs w:val="20"/>
        </w:rPr>
        <w:t>Cleveland Clinic Guidelines (2011).</w:t>
      </w:r>
      <w:proofErr w:type="gramEnd"/>
    </w:p>
  </w:footnote>
  <w:footnote w:id="60">
    <w:p w:rsidR="005F2E0F" w:rsidRPr="00CE1190" w:rsidRDefault="005F2E0F" w:rsidP="001F29D5">
      <w:pPr>
        <w:pStyle w:val="FootnoteText"/>
        <w:rPr>
          <w:rFonts w:asciiTheme="majorBidi" w:hAnsiTheme="majorBidi" w:cstheme="majorBidi"/>
        </w:rPr>
      </w:pPr>
      <w:r w:rsidRPr="00CE1190">
        <w:rPr>
          <w:rStyle w:val="FootnoteReference"/>
          <w:rFonts w:asciiTheme="majorBidi" w:hAnsiTheme="majorBidi" w:cstheme="majorBidi"/>
        </w:rPr>
        <w:footnoteRef/>
      </w:r>
      <w:r w:rsidRPr="00CE1190">
        <w:rPr>
          <w:rFonts w:asciiTheme="majorBidi" w:hAnsiTheme="majorBidi" w:cstheme="majorBidi"/>
        </w:rPr>
        <w:t xml:space="preserve"> See Figure 2, Appendix.</w:t>
      </w:r>
    </w:p>
  </w:footnote>
  <w:footnote w:id="61">
    <w:p w:rsidR="005F2E0F" w:rsidRPr="00CE1190" w:rsidRDefault="005F2E0F" w:rsidP="001F29D5">
      <w:pPr>
        <w:pStyle w:val="FootnoteText"/>
        <w:rPr>
          <w:rFonts w:asciiTheme="majorBidi" w:hAnsiTheme="majorBidi" w:cstheme="majorBidi"/>
        </w:rPr>
      </w:pPr>
      <w:r w:rsidRPr="00CE1190">
        <w:rPr>
          <w:rStyle w:val="FootnoteReference"/>
          <w:rFonts w:asciiTheme="majorBidi" w:hAnsiTheme="majorBidi" w:cstheme="majorBidi"/>
        </w:rPr>
        <w:footnoteRef/>
      </w:r>
      <w:r w:rsidRPr="00CE1190">
        <w:rPr>
          <w:rFonts w:asciiTheme="majorBidi" w:hAnsiTheme="majorBidi" w:cstheme="majorBidi"/>
        </w:rPr>
        <w:t xml:space="preserve"> See Figure 1, Appendix.</w:t>
      </w:r>
    </w:p>
  </w:footnote>
  <w:footnote w:id="62">
    <w:p w:rsidR="005F2E0F" w:rsidRPr="00CE1190" w:rsidRDefault="005F2E0F" w:rsidP="001F29D5">
      <w:pPr>
        <w:pStyle w:val="FootnoteText"/>
        <w:rPr>
          <w:rFonts w:asciiTheme="majorBidi" w:hAnsiTheme="majorBidi" w:cstheme="majorBidi"/>
        </w:rPr>
      </w:pPr>
      <w:r w:rsidRPr="00CE1190">
        <w:rPr>
          <w:rStyle w:val="FootnoteReference"/>
          <w:rFonts w:asciiTheme="majorBidi" w:hAnsiTheme="majorBidi" w:cstheme="majorBidi"/>
        </w:rPr>
        <w:footnoteRef/>
      </w:r>
      <w:r w:rsidRPr="00CE1190">
        <w:rPr>
          <w:rFonts w:asciiTheme="majorBidi" w:hAnsiTheme="majorBidi" w:cstheme="majorBidi"/>
        </w:rPr>
        <w:t xml:space="preserve"> See Figure 3, Appendix.</w:t>
      </w:r>
    </w:p>
  </w:footnote>
  <w:footnote w:id="63">
    <w:p w:rsidR="005F2E0F" w:rsidRPr="00CE1190" w:rsidRDefault="005F2E0F" w:rsidP="001F29D5">
      <w:pPr>
        <w:pStyle w:val="FootnoteText"/>
        <w:rPr>
          <w:rFonts w:asciiTheme="majorBidi" w:hAnsiTheme="majorBidi" w:cstheme="majorBidi"/>
        </w:rPr>
      </w:pPr>
      <w:r w:rsidRPr="00CE1190">
        <w:rPr>
          <w:rStyle w:val="FootnoteReference"/>
          <w:rFonts w:asciiTheme="majorBidi" w:hAnsiTheme="majorBidi" w:cstheme="majorBidi"/>
        </w:rPr>
        <w:footnoteRef/>
      </w:r>
      <w:r w:rsidRPr="00CE1190">
        <w:rPr>
          <w:rFonts w:asciiTheme="majorBidi" w:hAnsiTheme="majorBidi" w:cstheme="majorBidi"/>
        </w:rPr>
        <w:t xml:space="preserve"> See Figure 4, Appendix.</w:t>
      </w:r>
    </w:p>
  </w:footnote>
  <w:footnote w:id="64">
    <w:p w:rsidR="005F2E0F" w:rsidRPr="00CE1190" w:rsidRDefault="005F2E0F" w:rsidP="001F29D5">
      <w:pPr>
        <w:pStyle w:val="FootnoteText"/>
        <w:rPr>
          <w:rFonts w:asciiTheme="majorBidi" w:hAnsiTheme="majorBidi" w:cstheme="majorBidi"/>
        </w:rPr>
      </w:pPr>
      <w:r w:rsidRPr="00CE1190">
        <w:rPr>
          <w:rStyle w:val="FootnoteReference"/>
          <w:rFonts w:asciiTheme="majorBidi" w:hAnsiTheme="majorBidi" w:cstheme="majorBidi"/>
        </w:rPr>
        <w:footnoteRef/>
      </w:r>
      <w:r>
        <w:rPr>
          <w:rFonts w:asciiTheme="majorBidi" w:hAnsiTheme="majorBidi" w:cstheme="majorBidi"/>
        </w:rPr>
        <w:t xml:space="preserve"> See Table 4</w:t>
      </w:r>
      <w:r w:rsidRPr="00CE1190">
        <w:rPr>
          <w:rFonts w:asciiTheme="majorBidi" w:hAnsiTheme="majorBidi" w:cstheme="majorBidi"/>
        </w:rPr>
        <w:t>, Appendix.</w:t>
      </w:r>
    </w:p>
  </w:footnote>
  <w:footnote w:id="65">
    <w:p w:rsidR="005F2E0F" w:rsidRPr="00B40BFD" w:rsidRDefault="005F2E0F" w:rsidP="001F29D5">
      <w:pPr>
        <w:pStyle w:val="FootnoteText"/>
        <w:rPr>
          <w:rFonts w:asciiTheme="majorBidi" w:hAnsiTheme="majorBidi" w:cstheme="majorBidi"/>
          <w:color w:val="0070C0"/>
        </w:rPr>
      </w:pPr>
      <w:r w:rsidRPr="00CE1190">
        <w:rPr>
          <w:rStyle w:val="FootnoteReference"/>
          <w:rFonts w:asciiTheme="majorBidi" w:hAnsiTheme="majorBidi" w:cstheme="majorBidi"/>
        </w:rPr>
        <w:footnoteRef/>
      </w:r>
      <w:r w:rsidRPr="00CE1190">
        <w:rPr>
          <w:rFonts w:asciiTheme="majorBidi" w:hAnsiTheme="majorBidi" w:cstheme="majorBidi"/>
        </w:rPr>
        <w:t xml:space="preserve"> Complete social cost for each protein type comprised of the cost to the dining hall (blue) and the costs of accrued externalities from production (red). Average protein costs per pound for Middlebury Dining Halls in September 2011 and externality estimates derived with Ackerman’s (2010) social cost of carbon estimate of 83 dollars per metric ton of CO</w:t>
      </w:r>
      <w:r w:rsidRPr="00CE1190">
        <w:rPr>
          <w:rFonts w:asciiTheme="majorBidi" w:hAnsiTheme="majorBidi" w:cstheme="majorBidi"/>
          <w:vertAlign w:val="subscript"/>
        </w:rPr>
        <w:t>2</w:t>
      </w:r>
      <w:r w:rsidRPr="00CE1190">
        <w:rPr>
          <w:rFonts w:asciiTheme="majorBidi" w:hAnsiTheme="majorBidi" w:cstheme="majorBidi"/>
        </w:rPr>
        <w:t xml:space="preserve"> equivalents emitted.</w:t>
      </w:r>
    </w:p>
  </w:footnote>
  <w:footnote w:id="66">
    <w:p w:rsidR="005F2E0F" w:rsidRPr="00CE1190" w:rsidRDefault="005F2E0F" w:rsidP="001F29D5">
      <w:pPr>
        <w:pStyle w:val="FootnoteText"/>
      </w:pPr>
      <w:r w:rsidRPr="00CE1190">
        <w:rPr>
          <w:rStyle w:val="FootnoteReference"/>
          <w:rFonts w:asciiTheme="majorBidi" w:hAnsiTheme="majorBidi" w:cstheme="majorBidi"/>
        </w:rPr>
        <w:footnoteRef/>
      </w:r>
      <w:r w:rsidRPr="00CE1190">
        <w:rPr>
          <w:rFonts w:asciiTheme="majorBidi" w:hAnsiTheme="majorBidi" w:cstheme="majorBidi"/>
        </w:rPr>
        <w:t xml:space="preserve"> See Figure 5, Appendix.</w:t>
      </w:r>
    </w:p>
  </w:footnote>
  <w:footnote w:id="67">
    <w:p w:rsidR="005F2E0F" w:rsidRPr="00CE1190" w:rsidRDefault="005F2E0F" w:rsidP="001F29D5">
      <w:pPr>
        <w:pStyle w:val="FootnoteText"/>
        <w:rPr>
          <w:rFonts w:asciiTheme="majorBidi" w:hAnsiTheme="majorBidi" w:cstheme="majorBidi"/>
        </w:rPr>
      </w:pPr>
      <w:r w:rsidRPr="00CE1190">
        <w:rPr>
          <w:rStyle w:val="FootnoteReference"/>
          <w:rFonts w:asciiTheme="majorBidi" w:hAnsiTheme="majorBidi" w:cstheme="majorBidi"/>
        </w:rPr>
        <w:footnoteRef/>
      </w:r>
      <w:r w:rsidRPr="00CE1190">
        <w:rPr>
          <w:rFonts w:asciiTheme="majorBidi" w:hAnsiTheme="majorBidi" w:cstheme="majorBidi"/>
        </w:rPr>
        <w:t xml:space="preserve"> See Figure 1, Appendix.</w:t>
      </w:r>
    </w:p>
  </w:footnote>
  <w:footnote w:id="68">
    <w:p w:rsidR="005F2E0F" w:rsidRPr="00B40BFD" w:rsidRDefault="005F2E0F" w:rsidP="001F29D5">
      <w:pPr>
        <w:pStyle w:val="FootnoteText"/>
        <w:rPr>
          <w:color w:val="0070C0"/>
        </w:rPr>
      </w:pPr>
      <w:r w:rsidRPr="00CE1190">
        <w:rPr>
          <w:rStyle w:val="FootnoteReference"/>
          <w:rFonts w:asciiTheme="majorBidi" w:hAnsiTheme="majorBidi" w:cstheme="majorBidi"/>
        </w:rPr>
        <w:footnoteRef/>
      </w:r>
      <w:r>
        <w:rPr>
          <w:rFonts w:asciiTheme="majorBidi" w:hAnsiTheme="majorBidi" w:cstheme="majorBidi"/>
        </w:rPr>
        <w:t xml:space="preserve"> See Table 5</w:t>
      </w:r>
      <w:r w:rsidRPr="00CE1190">
        <w:rPr>
          <w:rFonts w:asciiTheme="majorBidi" w:hAnsiTheme="majorBidi" w:cstheme="majorBidi"/>
        </w:rPr>
        <w:t>, Appendix.</w:t>
      </w:r>
    </w:p>
  </w:footnote>
  <w:footnote w:id="69">
    <w:p w:rsidR="005F2E0F" w:rsidRPr="00D633C7" w:rsidRDefault="005F2E0F" w:rsidP="00D633C7">
      <w:pPr>
        <w:spacing w:after="0" w:line="240" w:lineRule="auto"/>
        <w:rPr>
          <w:rFonts w:asciiTheme="majorBidi" w:hAnsiTheme="majorBidi" w:cstheme="majorBidi"/>
          <w:sz w:val="20"/>
          <w:szCs w:val="20"/>
        </w:rPr>
      </w:pPr>
      <w:r w:rsidRPr="00AD6A61">
        <w:rPr>
          <w:rStyle w:val="FootnoteReference"/>
          <w:rFonts w:ascii="Times New Roman" w:hAnsi="Times New Roman" w:cs="Times New Roman"/>
          <w:sz w:val="20"/>
          <w:szCs w:val="20"/>
        </w:rPr>
        <w:footnoteRef/>
      </w:r>
      <w:r w:rsidRPr="00AD6A61">
        <w:rPr>
          <w:rFonts w:ascii="Times New Roman" w:hAnsi="Times New Roman" w:cs="Times New Roman"/>
          <w:sz w:val="20"/>
          <w:szCs w:val="20"/>
        </w:rPr>
        <w:t xml:space="preserve"> Michael Allen Fox. “Ethics &amp; the Environment: Vegetarianism and Planetary Health.” Project Muse, Volume 5, </w:t>
      </w:r>
      <w:r w:rsidRPr="00D633C7">
        <w:rPr>
          <w:rFonts w:asciiTheme="majorBidi" w:hAnsiTheme="majorBidi" w:cstheme="majorBidi"/>
          <w:sz w:val="20"/>
          <w:szCs w:val="20"/>
        </w:rPr>
        <w:t xml:space="preserve">Number 2, 2000, pp. 163-174 </w:t>
      </w:r>
    </w:p>
  </w:footnote>
  <w:footnote w:id="70">
    <w:p w:rsidR="005F2E0F" w:rsidRPr="000532CB" w:rsidRDefault="005F2E0F" w:rsidP="00D633C7">
      <w:pPr>
        <w:pStyle w:val="FootnoteText"/>
        <w:rPr>
          <w:rFonts w:ascii="Times New Roman" w:hAnsi="Times New Roman" w:cs="Times New Roman"/>
        </w:rPr>
      </w:pPr>
      <w:r w:rsidRPr="00D633C7">
        <w:rPr>
          <w:rStyle w:val="FootnoteReference"/>
          <w:rFonts w:asciiTheme="majorBidi" w:hAnsiTheme="majorBidi" w:cstheme="majorBidi"/>
        </w:rPr>
        <w:footnoteRef/>
      </w:r>
      <w:r w:rsidRPr="00D633C7">
        <w:rPr>
          <w:rFonts w:asciiTheme="majorBidi" w:hAnsiTheme="majorBidi" w:cstheme="majorBidi"/>
        </w:rPr>
        <w:t xml:space="preserve"> </w:t>
      </w:r>
      <w:r w:rsidR="00085F0B" w:rsidRPr="00D633C7">
        <w:rPr>
          <w:rFonts w:asciiTheme="majorBidi" w:hAnsiTheme="majorBidi" w:cstheme="majorBidi"/>
        </w:rPr>
        <w:fldChar w:fldCharType="begin"/>
      </w:r>
      <w:r w:rsidRPr="00D633C7">
        <w:rPr>
          <w:rFonts w:asciiTheme="majorBidi" w:hAnsiTheme="majorBidi" w:cstheme="majorBidi"/>
        </w:rPr>
        <w:instrText>ADDIN RW.CITE{{4 Carlsson-Kanyama, A. 2009}}</w:instrText>
      </w:r>
      <w:r w:rsidR="00085F0B" w:rsidRPr="00D633C7">
        <w:rPr>
          <w:rFonts w:asciiTheme="majorBidi" w:hAnsiTheme="majorBidi" w:cstheme="majorBidi"/>
        </w:rPr>
        <w:fldChar w:fldCharType="separate"/>
      </w:r>
      <w:r w:rsidRPr="00D633C7">
        <w:rPr>
          <w:rFonts w:asciiTheme="majorBidi" w:eastAsia="Times New Roman" w:hAnsiTheme="majorBidi" w:cstheme="majorBidi"/>
        </w:rPr>
        <w:t>Carlsson-Kanyama and González.</w:t>
      </w:r>
      <w:r w:rsidR="00085F0B" w:rsidRPr="00D633C7">
        <w:rPr>
          <w:rFonts w:asciiTheme="majorBidi" w:hAnsiTheme="majorBidi" w:cstheme="majorBidi"/>
        </w:rPr>
        <w:fldChar w:fldCharType="end"/>
      </w:r>
    </w:p>
  </w:footnote>
  <w:footnote w:id="71">
    <w:p w:rsidR="005F2E0F" w:rsidRPr="008B663E" w:rsidRDefault="005F2E0F" w:rsidP="00136E4B">
      <w:pPr>
        <w:spacing w:after="0" w:line="240" w:lineRule="auto"/>
        <w:rPr>
          <w:rFonts w:asciiTheme="majorBidi" w:hAnsiTheme="majorBidi" w:cstheme="majorBidi"/>
          <w:sz w:val="20"/>
          <w:lang w:val="it-IT"/>
        </w:rPr>
      </w:pPr>
      <w:r w:rsidRPr="00136E4B">
        <w:rPr>
          <w:rStyle w:val="FootnoteReference"/>
          <w:rFonts w:asciiTheme="majorBidi" w:hAnsiTheme="majorBidi" w:cstheme="majorBidi"/>
          <w:sz w:val="20"/>
        </w:rPr>
        <w:footnoteRef/>
      </w:r>
      <w:r w:rsidRPr="00136E4B">
        <w:rPr>
          <w:rFonts w:asciiTheme="majorBidi" w:hAnsiTheme="majorBidi" w:cstheme="majorBidi"/>
          <w:sz w:val="20"/>
        </w:rPr>
        <w:t xml:space="preserve"> </w:t>
      </w:r>
      <w:r w:rsidRPr="00136E4B">
        <w:rPr>
          <w:rFonts w:asciiTheme="majorBidi" w:hAnsiTheme="majorBidi" w:cstheme="majorBidi"/>
          <w:sz w:val="20"/>
          <w:szCs w:val="32"/>
          <w:lang w:bidi="en-US"/>
        </w:rPr>
        <w:t xml:space="preserve">"The University of South Florida Takes On "Meatless Mondays"" </w:t>
      </w:r>
      <w:r w:rsidRPr="00136E4B">
        <w:rPr>
          <w:rFonts w:asciiTheme="majorBidi" w:hAnsiTheme="majorBidi" w:cstheme="majorBidi"/>
          <w:i/>
          <w:iCs/>
          <w:sz w:val="20"/>
          <w:szCs w:val="32"/>
          <w:lang w:bidi="en-US"/>
        </w:rPr>
        <w:t>The Digital Bullpen</w:t>
      </w:r>
      <w:r w:rsidRPr="00136E4B">
        <w:rPr>
          <w:rFonts w:asciiTheme="majorBidi" w:hAnsiTheme="majorBidi" w:cstheme="majorBidi"/>
          <w:sz w:val="20"/>
          <w:szCs w:val="32"/>
          <w:lang w:bidi="en-US"/>
        </w:rPr>
        <w:t xml:space="preserve">. </w:t>
      </w:r>
      <w:r w:rsidRPr="008B663E">
        <w:rPr>
          <w:rFonts w:asciiTheme="majorBidi" w:hAnsiTheme="majorBidi" w:cstheme="majorBidi"/>
          <w:sz w:val="20"/>
          <w:szCs w:val="32"/>
          <w:lang w:val="it-IT" w:bidi="en-US"/>
        </w:rPr>
        <w:t xml:space="preserve">Ed. </w:t>
      </w:r>
      <w:r w:rsidRPr="008B663E">
        <w:rPr>
          <w:rFonts w:asciiTheme="majorBidi" w:hAnsiTheme="majorBidi" w:cstheme="majorBidi"/>
          <w:sz w:val="20"/>
          <w:szCs w:val="32"/>
          <w:lang w:val="it-IT" w:bidi="en-US"/>
        </w:rPr>
        <w:t>AJoiner. 29 Apr. 2011. Web. 3 Nov. 2011. &lt;http://jou2100.wordpress.com/2011/04/29/the-university-of-south-florida-takes-on-meatless-mondays/&gt;.</w:t>
      </w:r>
    </w:p>
  </w:footnote>
  <w:footnote w:id="72">
    <w:p w:rsidR="005F2E0F" w:rsidRPr="008B663E" w:rsidRDefault="005F2E0F" w:rsidP="00BB090E">
      <w:pPr>
        <w:spacing w:after="0" w:line="240" w:lineRule="auto"/>
        <w:rPr>
          <w:lang w:val="it-IT"/>
        </w:rPr>
      </w:pPr>
      <w:r w:rsidRPr="00136E4B">
        <w:rPr>
          <w:rStyle w:val="FootnoteReference"/>
          <w:rFonts w:asciiTheme="majorBidi" w:hAnsiTheme="majorBidi" w:cstheme="majorBidi"/>
          <w:sz w:val="20"/>
        </w:rPr>
        <w:footnoteRef/>
      </w:r>
      <w:r w:rsidRPr="008B663E">
        <w:rPr>
          <w:rFonts w:asciiTheme="majorBidi" w:hAnsiTheme="majorBidi" w:cstheme="majorBidi"/>
          <w:sz w:val="20"/>
          <w:lang w:val="it-IT"/>
        </w:rPr>
        <w:t xml:space="preserve"> </w:t>
      </w:r>
      <w:r w:rsidR="008B663E" w:rsidRPr="008B663E">
        <w:rPr>
          <w:rFonts w:asciiTheme="majorBidi" w:hAnsiTheme="majorBidi" w:cstheme="majorBidi"/>
          <w:sz w:val="20"/>
          <w:szCs w:val="32"/>
          <w:lang w:val="it-IT" w:bidi="en-US"/>
        </w:rPr>
        <w:t>I</w:t>
      </w:r>
      <w:r w:rsidR="008B663E">
        <w:rPr>
          <w:rFonts w:asciiTheme="majorBidi" w:hAnsiTheme="majorBidi" w:cstheme="majorBidi"/>
          <w:sz w:val="20"/>
          <w:szCs w:val="32"/>
          <w:lang w:val="it-IT" w:bidi="en-US"/>
        </w:rPr>
        <w:t>bid</w:t>
      </w:r>
      <w:r w:rsidR="008B663E">
        <w:rPr>
          <w:rFonts w:asciiTheme="majorBidi" w:hAnsiTheme="majorBidi" w:cstheme="majorBidi"/>
          <w:sz w:val="20"/>
          <w:szCs w:val="32"/>
          <w:lang w:val="it-IT" w:bidi="en-US"/>
        </w:rPr>
        <w:tab/>
      </w:r>
      <w:r w:rsidR="008B663E">
        <w:rPr>
          <w:rFonts w:asciiTheme="majorBidi" w:hAnsiTheme="majorBidi" w:cstheme="majorBidi"/>
          <w:sz w:val="20"/>
          <w:szCs w:val="32"/>
          <w:lang w:val="it-IT" w:bidi="en-US"/>
        </w:rPr>
        <w:tab/>
      </w:r>
    </w:p>
  </w:footnote>
  <w:footnote w:id="73">
    <w:p w:rsidR="005F2E0F" w:rsidRPr="00136E4B" w:rsidRDefault="005F2E0F" w:rsidP="00136E4B">
      <w:pPr>
        <w:spacing w:after="0" w:line="240" w:lineRule="auto"/>
        <w:rPr>
          <w:rFonts w:asciiTheme="majorBidi" w:hAnsiTheme="majorBidi" w:cstheme="majorBidi"/>
          <w:sz w:val="20"/>
          <w:szCs w:val="20"/>
        </w:rPr>
      </w:pPr>
      <w:r w:rsidRPr="00136E4B">
        <w:rPr>
          <w:rStyle w:val="FootnoteReference"/>
          <w:rFonts w:asciiTheme="majorBidi" w:hAnsiTheme="majorBidi" w:cstheme="majorBidi"/>
          <w:sz w:val="20"/>
          <w:szCs w:val="20"/>
        </w:rPr>
        <w:footnoteRef/>
      </w:r>
      <w:r w:rsidRPr="00136E4B">
        <w:rPr>
          <w:rFonts w:asciiTheme="majorBidi" w:hAnsiTheme="majorBidi" w:cstheme="majorBidi"/>
          <w:sz w:val="20"/>
          <w:szCs w:val="20"/>
        </w:rPr>
        <w:t xml:space="preserve"> </w:t>
      </w:r>
      <w:r w:rsidRPr="00136E4B">
        <w:rPr>
          <w:rFonts w:asciiTheme="majorBidi" w:hAnsiTheme="majorBidi" w:cstheme="majorBidi"/>
          <w:sz w:val="20"/>
          <w:szCs w:val="20"/>
          <w:lang w:bidi="en-US"/>
        </w:rPr>
        <w:t xml:space="preserve">White, Dan. "Where's the Beef? Dining Makes Moves toward Meatless Meals - UC Santa Cruz." </w:t>
      </w:r>
      <w:proofErr w:type="gramStart"/>
      <w:r w:rsidRPr="00136E4B">
        <w:rPr>
          <w:rFonts w:asciiTheme="majorBidi" w:hAnsiTheme="majorBidi" w:cstheme="majorBidi"/>
          <w:i/>
          <w:iCs/>
          <w:sz w:val="20"/>
          <w:szCs w:val="20"/>
          <w:lang w:bidi="en-US"/>
        </w:rPr>
        <w:t>University News &amp; Events</w:t>
      </w:r>
      <w:r w:rsidRPr="00136E4B">
        <w:rPr>
          <w:rFonts w:asciiTheme="majorBidi" w:hAnsiTheme="majorBidi" w:cstheme="majorBidi"/>
          <w:sz w:val="20"/>
          <w:szCs w:val="20"/>
          <w:lang w:bidi="en-US"/>
        </w:rPr>
        <w:t>.</w:t>
      </w:r>
      <w:proofErr w:type="gramEnd"/>
      <w:r w:rsidRPr="00136E4B">
        <w:rPr>
          <w:rFonts w:asciiTheme="majorBidi" w:hAnsiTheme="majorBidi" w:cstheme="majorBidi"/>
          <w:sz w:val="20"/>
          <w:szCs w:val="20"/>
          <w:lang w:bidi="en-US"/>
        </w:rPr>
        <w:t xml:space="preserve"> University of California, 17 June 2010. </w:t>
      </w:r>
      <w:proofErr w:type="gramStart"/>
      <w:r w:rsidRPr="00136E4B">
        <w:rPr>
          <w:rFonts w:asciiTheme="majorBidi" w:hAnsiTheme="majorBidi" w:cstheme="majorBidi"/>
          <w:sz w:val="20"/>
          <w:szCs w:val="20"/>
          <w:lang w:bidi="en-US"/>
        </w:rPr>
        <w:t>Web.</w:t>
      </w:r>
      <w:proofErr w:type="gramEnd"/>
      <w:r w:rsidRPr="00136E4B">
        <w:rPr>
          <w:rFonts w:asciiTheme="majorBidi" w:hAnsiTheme="majorBidi" w:cstheme="majorBidi"/>
          <w:sz w:val="20"/>
          <w:szCs w:val="20"/>
          <w:lang w:bidi="en-US"/>
        </w:rPr>
        <w:t xml:space="preserve"> 3 Nov. 2011. &lt;http://news.ucsc.edu/2010/06/3890.html&gt;.</w:t>
      </w:r>
    </w:p>
  </w:footnote>
  <w:footnote w:id="74">
    <w:p w:rsidR="005F2E0F" w:rsidRPr="00136E4B" w:rsidRDefault="005F2E0F" w:rsidP="008B663E">
      <w:pPr>
        <w:spacing w:after="0" w:line="240" w:lineRule="auto"/>
        <w:rPr>
          <w:rFonts w:asciiTheme="majorBidi" w:hAnsiTheme="majorBidi" w:cstheme="majorBidi"/>
          <w:sz w:val="20"/>
          <w:szCs w:val="20"/>
        </w:rPr>
      </w:pPr>
      <w:r w:rsidRPr="00136E4B">
        <w:rPr>
          <w:rStyle w:val="FootnoteReference"/>
          <w:rFonts w:asciiTheme="majorBidi" w:hAnsiTheme="majorBidi" w:cstheme="majorBidi"/>
          <w:sz w:val="20"/>
          <w:szCs w:val="20"/>
        </w:rPr>
        <w:footnoteRef/>
      </w:r>
      <w:r w:rsidRPr="00136E4B">
        <w:rPr>
          <w:rFonts w:asciiTheme="majorBidi" w:hAnsiTheme="majorBidi" w:cstheme="majorBidi"/>
          <w:sz w:val="20"/>
          <w:szCs w:val="20"/>
        </w:rPr>
        <w:t xml:space="preserve"> </w:t>
      </w:r>
      <w:r w:rsidR="008B663E">
        <w:rPr>
          <w:rFonts w:asciiTheme="majorBidi" w:hAnsiTheme="majorBidi" w:cstheme="majorBidi"/>
          <w:sz w:val="20"/>
          <w:szCs w:val="20"/>
          <w:lang w:bidi="en-US"/>
        </w:rPr>
        <w:t>Ibid</w:t>
      </w:r>
    </w:p>
  </w:footnote>
  <w:footnote w:id="75">
    <w:p w:rsidR="005F2E0F" w:rsidRPr="00136E4B" w:rsidRDefault="005F2E0F" w:rsidP="00136E4B">
      <w:pPr>
        <w:spacing w:after="0" w:line="240" w:lineRule="auto"/>
        <w:rPr>
          <w:rFonts w:asciiTheme="majorBidi" w:hAnsiTheme="majorBidi" w:cstheme="majorBidi"/>
          <w:sz w:val="20"/>
          <w:szCs w:val="20"/>
        </w:rPr>
      </w:pPr>
      <w:r w:rsidRPr="00136E4B">
        <w:rPr>
          <w:rStyle w:val="FootnoteReference"/>
          <w:rFonts w:asciiTheme="majorBidi" w:hAnsiTheme="majorBidi" w:cstheme="majorBidi"/>
          <w:sz w:val="20"/>
          <w:szCs w:val="20"/>
        </w:rPr>
        <w:footnoteRef/>
      </w:r>
      <w:r w:rsidRPr="00136E4B">
        <w:rPr>
          <w:rFonts w:asciiTheme="majorBidi" w:hAnsiTheme="majorBidi" w:cstheme="majorBidi"/>
          <w:sz w:val="20"/>
          <w:szCs w:val="20"/>
        </w:rPr>
        <w:t xml:space="preserve"> </w:t>
      </w:r>
      <w:proofErr w:type="spellStart"/>
      <w:proofErr w:type="gramStart"/>
      <w:r w:rsidRPr="00136E4B">
        <w:rPr>
          <w:rFonts w:asciiTheme="majorBidi" w:hAnsiTheme="majorBidi" w:cstheme="majorBidi"/>
          <w:sz w:val="20"/>
          <w:szCs w:val="20"/>
          <w:lang w:bidi="en-US"/>
        </w:rPr>
        <w:t>Newlove</w:t>
      </w:r>
      <w:proofErr w:type="spellEnd"/>
      <w:r w:rsidRPr="00136E4B">
        <w:rPr>
          <w:rFonts w:asciiTheme="majorBidi" w:hAnsiTheme="majorBidi" w:cstheme="majorBidi"/>
          <w:sz w:val="20"/>
          <w:szCs w:val="20"/>
          <w:lang w:bidi="en-US"/>
        </w:rPr>
        <w:t>, Donald J. Telephone interview.</w:t>
      </w:r>
      <w:proofErr w:type="gramEnd"/>
      <w:r w:rsidRPr="00136E4B">
        <w:rPr>
          <w:rFonts w:asciiTheme="majorBidi" w:hAnsiTheme="majorBidi" w:cstheme="majorBidi"/>
          <w:sz w:val="20"/>
          <w:szCs w:val="20"/>
          <w:lang w:bidi="en-US"/>
        </w:rPr>
        <w:t xml:space="preserve"> 4 Nov. 2011.</w:t>
      </w:r>
    </w:p>
  </w:footnote>
  <w:footnote w:id="76">
    <w:p w:rsidR="005F2E0F" w:rsidRPr="00136E4B" w:rsidRDefault="005F2E0F" w:rsidP="00BB090E">
      <w:pPr>
        <w:spacing w:after="0" w:line="240" w:lineRule="auto"/>
        <w:rPr>
          <w:rFonts w:asciiTheme="majorBidi" w:hAnsiTheme="majorBidi" w:cstheme="majorBidi"/>
          <w:sz w:val="20"/>
          <w:szCs w:val="20"/>
        </w:rPr>
      </w:pPr>
      <w:r w:rsidRPr="00136E4B">
        <w:rPr>
          <w:rStyle w:val="FootnoteReference"/>
          <w:rFonts w:asciiTheme="majorBidi" w:hAnsiTheme="majorBidi" w:cstheme="majorBidi"/>
          <w:sz w:val="20"/>
          <w:szCs w:val="20"/>
        </w:rPr>
        <w:footnoteRef/>
      </w:r>
      <w:r w:rsidRPr="00136E4B">
        <w:rPr>
          <w:rFonts w:asciiTheme="majorBidi" w:hAnsiTheme="majorBidi" w:cstheme="majorBidi"/>
          <w:sz w:val="20"/>
          <w:szCs w:val="20"/>
        </w:rPr>
        <w:t xml:space="preserve"> </w:t>
      </w:r>
      <w:r w:rsidR="008B663E">
        <w:rPr>
          <w:rFonts w:asciiTheme="majorBidi" w:hAnsiTheme="majorBidi" w:cstheme="majorBidi"/>
          <w:sz w:val="20"/>
          <w:szCs w:val="20"/>
          <w:lang w:bidi="en-US"/>
        </w:rPr>
        <w:t>Ibid</w:t>
      </w:r>
    </w:p>
  </w:footnote>
  <w:footnote w:id="77">
    <w:p w:rsidR="005F2E0F" w:rsidRPr="00B742C7" w:rsidRDefault="005F2E0F" w:rsidP="00BB090E">
      <w:pPr>
        <w:spacing w:after="0" w:line="240" w:lineRule="auto"/>
        <w:rPr>
          <w:sz w:val="20"/>
        </w:rPr>
      </w:pPr>
      <w:r w:rsidRPr="00136E4B">
        <w:rPr>
          <w:rStyle w:val="FootnoteReference"/>
          <w:rFonts w:asciiTheme="majorBidi" w:hAnsiTheme="majorBidi" w:cstheme="majorBidi"/>
          <w:sz w:val="20"/>
          <w:szCs w:val="20"/>
        </w:rPr>
        <w:footnoteRef/>
      </w:r>
      <w:r w:rsidRPr="00136E4B">
        <w:rPr>
          <w:rFonts w:asciiTheme="majorBidi" w:hAnsiTheme="majorBidi" w:cstheme="majorBidi"/>
          <w:sz w:val="20"/>
          <w:szCs w:val="20"/>
        </w:rPr>
        <w:t xml:space="preserve"> </w:t>
      </w:r>
      <w:r w:rsidR="008B663E">
        <w:rPr>
          <w:rFonts w:asciiTheme="majorBidi" w:hAnsiTheme="majorBidi" w:cstheme="majorBidi"/>
          <w:sz w:val="20"/>
          <w:szCs w:val="20"/>
          <w:lang w:bidi="en-US"/>
        </w:rPr>
        <w:t>Ibid</w:t>
      </w:r>
    </w:p>
  </w:footnote>
  <w:footnote w:id="78">
    <w:p w:rsidR="005F2E0F" w:rsidRPr="00136E4B" w:rsidRDefault="005F2E0F" w:rsidP="00136E4B">
      <w:pPr>
        <w:spacing w:after="0" w:line="240" w:lineRule="auto"/>
        <w:rPr>
          <w:rFonts w:asciiTheme="majorBidi" w:hAnsiTheme="majorBidi" w:cstheme="majorBidi"/>
          <w:sz w:val="20"/>
          <w:szCs w:val="20"/>
        </w:rPr>
      </w:pPr>
      <w:r w:rsidRPr="00136E4B">
        <w:rPr>
          <w:rStyle w:val="FootnoteReference"/>
          <w:rFonts w:asciiTheme="majorBidi" w:hAnsiTheme="majorBidi" w:cstheme="majorBidi"/>
          <w:sz w:val="20"/>
          <w:szCs w:val="20"/>
        </w:rPr>
        <w:footnoteRef/>
      </w:r>
      <w:r w:rsidRPr="00136E4B">
        <w:rPr>
          <w:rFonts w:asciiTheme="majorBidi" w:hAnsiTheme="majorBidi" w:cstheme="majorBidi"/>
          <w:sz w:val="20"/>
          <w:szCs w:val="20"/>
        </w:rPr>
        <w:t xml:space="preserve"> </w:t>
      </w:r>
      <w:proofErr w:type="gramStart"/>
      <w:r w:rsidRPr="00136E4B">
        <w:rPr>
          <w:rFonts w:asciiTheme="majorBidi" w:hAnsiTheme="majorBidi" w:cstheme="majorBidi"/>
          <w:sz w:val="20"/>
          <w:szCs w:val="20"/>
          <w:lang w:bidi="en-US"/>
        </w:rPr>
        <w:t>"Meatless Mondays."</w:t>
      </w:r>
      <w:proofErr w:type="gramEnd"/>
      <w:r w:rsidRPr="00136E4B">
        <w:rPr>
          <w:rFonts w:asciiTheme="majorBidi" w:hAnsiTheme="majorBidi" w:cstheme="majorBidi"/>
          <w:sz w:val="20"/>
          <w:szCs w:val="20"/>
          <w:lang w:bidi="en-US"/>
        </w:rPr>
        <w:t xml:space="preserve"> </w:t>
      </w:r>
      <w:proofErr w:type="gramStart"/>
      <w:r w:rsidRPr="00136E4B">
        <w:rPr>
          <w:rFonts w:asciiTheme="majorBidi" w:hAnsiTheme="majorBidi" w:cstheme="majorBidi"/>
          <w:sz w:val="20"/>
          <w:szCs w:val="20"/>
          <w:lang w:bidi="en-US"/>
        </w:rPr>
        <w:t xml:space="preserve">Message to Matthew </w:t>
      </w:r>
      <w:proofErr w:type="spellStart"/>
      <w:r w:rsidRPr="00136E4B">
        <w:rPr>
          <w:rFonts w:asciiTheme="majorBidi" w:hAnsiTheme="majorBidi" w:cstheme="majorBidi"/>
          <w:sz w:val="20"/>
          <w:szCs w:val="20"/>
          <w:lang w:bidi="en-US"/>
        </w:rPr>
        <w:t>Biette</w:t>
      </w:r>
      <w:proofErr w:type="spellEnd"/>
      <w:r w:rsidRPr="00136E4B">
        <w:rPr>
          <w:rFonts w:asciiTheme="majorBidi" w:hAnsiTheme="majorBidi" w:cstheme="majorBidi"/>
          <w:sz w:val="20"/>
          <w:szCs w:val="20"/>
          <w:lang w:bidi="en-US"/>
        </w:rPr>
        <w:t>.</w:t>
      </w:r>
      <w:proofErr w:type="gramEnd"/>
      <w:r w:rsidRPr="00136E4B">
        <w:rPr>
          <w:rFonts w:asciiTheme="majorBidi" w:hAnsiTheme="majorBidi" w:cstheme="majorBidi"/>
          <w:sz w:val="20"/>
          <w:szCs w:val="20"/>
          <w:lang w:bidi="en-US"/>
        </w:rPr>
        <w:t xml:space="preserve"> 7 Oct. 2011. </w:t>
      </w:r>
      <w:proofErr w:type="gramStart"/>
      <w:r w:rsidRPr="00136E4B">
        <w:rPr>
          <w:rFonts w:asciiTheme="majorBidi" w:hAnsiTheme="majorBidi" w:cstheme="majorBidi"/>
          <w:sz w:val="20"/>
          <w:szCs w:val="20"/>
          <w:lang w:bidi="en-US"/>
        </w:rPr>
        <w:t>E-mail.</w:t>
      </w:r>
      <w:proofErr w:type="gramEnd"/>
    </w:p>
  </w:footnote>
  <w:footnote w:id="79">
    <w:p w:rsidR="005F2E0F" w:rsidRPr="00136E4B" w:rsidRDefault="005F2E0F" w:rsidP="00136E4B">
      <w:pPr>
        <w:spacing w:after="0" w:line="240" w:lineRule="auto"/>
        <w:rPr>
          <w:rFonts w:asciiTheme="majorBidi" w:hAnsiTheme="majorBidi" w:cstheme="majorBidi"/>
          <w:sz w:val="20"/>
          <w:szCs w:val="20"/>
        </w:rPr>
      </w:pPr>
      <w:r w:rsidRPr="00136E4B">
        <w:rPr>
          <w:rStyle w:val="FootnoteReference"/>
          <w:rFonts w:asciiTheme="majorBidi" w:hAnsiTheme="majorBidi" w:cstheme="majorBidi"/>
          <w:sz w:val="20"/>
          <w:szCs w:val="20"/>
        </w:rPr>
        <w:footnoteRef/>
      </w:r>
      <w:r w:rsidRPr="00136E4B">
        <w:rPr>
          <w:rFonts w:asciiTheme="majorBidi" w:hAnsiTheme="majorBidi" w:cstheme="majorBidi"/>
          <w:sz w:val="20"/>
          <w:szCs w:val="20"/>
        </w:rPr>
        <w:t xml:space="preserve"> </w:t>
      </w:r>
      <w:proofErr w:type="spellStart"/>
      <w:r w:rsidRPr="00136E4B">
        <w:rPr>
          <w:rFonts w:asciiTheme="majorBidi" w:hAnsiTheme="majorBidi" w:cstheme="majorBidi"/>
          <w:sz w:val="20"/>
          <w:szCs w:val="20"/>
          <w:lang w:bidi="en-US"/>
        </w:rPr>
        <w:t>Aasen</w:t>
      </w:r>
      <w:proofErr w:type="spellEnd"/>
      <w:r w:rsidRPr="00136E4B">
        <w:rPr>
          <w:rFonts w:asciiTheme="majorBidi" w:hAnsiTheme="majorBidi" w:cstheme="majorBidi"/>
          <w:sz w:val="20"/>
          <w:szCs w:val="20"/>
          <w:lang w:bidi="en-US"/>
        </w:rPr>
        <w:t xml:space="preserve">, Claire. "‘Meatless Monday’ Continues to Spur Student Controversy." </w:t>
      </w:r>
      <w:proofErr w:type="gramStart"/>
      <w:r w:rsidRPr="00136E4B">
        <w:rPr>
          <w:rFonts w:asciiTheme="majorBidi" w:hAnsiTheme="majorBidi" w:cstheme="majorBidi"/>
          <w:i/>
          <w:iCs/>
          <w:sz w:val="20"/>
          <w:szCs w:val="20"/>
          <w:lang w:bidi="en-US"/>
        </w:rPr>
        <w:t>The Bowdoin Orient</w:t>
      </w:r>
      <w:r w:rsidRPr="00136E4B">
        <w:rPr>
          <w:rFonts w:asciiTheme="majorBidi" w:hAnsiTheme="majorBidi" w:cstheme="majorBidi"/>
          <w:sz w:val="20"/>
          <w:szCs w:val="20"/>
          <w:lang w:bidi="en-US"/>
        </w:rPr>
        <w:t>.</w:t>
      </w:r>
      <w:proofErr w:type="gramEnd"/>
      <w:r w:rsidRPr="00136E4B">
        <w:rPr>
          <w:rFonts w:asciiTheme="majorBidi" w:hAnsiTheme="majorBidi" w:cstheme="majorBidi"/>
          <w:sz w:val="20"/>
          <w:szCs w:val="20"/>
          <w:lang w:bidi="en-US"/>
        </w:rPr>
        <w:t xml:space="preserve"> Bowdoin College, 25 Feb. 2011. </w:t>
      </w:r>
      <w:proofErr w:type="gramStart"/>
      <w:r w:rsidRPr="00136E4B">
        <w:rPr>
          <w:rFonts w:asciiTheme="majorBidi" w:hAnsiTheme="majorBidi" w:cstheme="majorBidi"/>
          <w:sz w:val="20"/>
          <w:szCs w:val="20"/>
          <w:lang w:bidi="en-US"/>
        </w:rPr>
        <w:t>Web.</w:t>
      </w:r>
      <w:proofErr w:type="gramEnd"/>
      <w:r w:rsidRPr="00136E4B">
        <w:rPr>
          <w:rFonts w:asciiTheme="majorBidi" w:hAnsiTheme="majorBidi" w:cstheme="majorBidi"/>
          <w:sz w:val="20"/>
          <w:szCs w:val="20"/>
          <w:lang w:bidi="en-US"/>
        </w:rPr>
        <w:t xml:space="preserve"> 18 Nov. 2011. &lt;http://orient.bowdoin.edu/orient/article.php?date=2011-02-25&gt;.</w:t>
      </w:r>
    </w:p>
  </w:footnote>
  <w:footnote w:id="80">
    <w:p w:rsidR="005F2E0F" w:rsidRPr="00136E4B" w:rsidRDefault="005F2E0F" w:rsidP="00136E4B">
      <w:pPr>
        <w:spacing w:after="0" w:line="240" w:lineRule="auto"/>
        <w:rPr>
          <w:rFonts w:asciiTheme="majorBidi" w:hAnsiTheme="majorBidi" w:cstheme="majorBidi"/>
          <w:sz w:val="20"/>
          <w:szCs w:val="20"/>
        </w:rPr>
      </w:pPr>
      <w:r w:rsidRPr="00136E4B">
        <w:rPr>
          <w:rStyle w:val="FootnoteReference"/>
          <w:rFonts w:asciiTheme="majorBidi" w:hAnsiTheme="majorBidi" w:cstheme="majorBidi"/>
          <w:sz w:val="20"/>
          <w:szCs w:val="20"/>
        </w:rPr>
        <w:footnoteRef/>
      </w:r>
      <w:r w:rsidRPr="00136E4B">
        <w:rPr>
          <w:rFonts w:asciiTheme="majorBidi" w:hAnsiTheme="majorBidi" w:cstheme="majorBidi"/>
          <w:sz w:val="20"/>
          <w:szCs w:val="20"/>
        </w:rPr>
        <w:t xml:space="preserve"> </w:t>
      </w:r>
      <w:proofErr w:type="gramStart"/>
      <w:r w:rsidRPr="00136E4B">
        <w:rPr>
          <w:rFonts w:asciiTheme="majorBidi" w:hAnsiTheme="majorBidi" w:cstheme="majorBidi"/>
          <w:sz w:val="20"/>
          <w:szCs w:val="20"/>
          <w:lang w:bidi="en-US"/>
        </w:rPr>
        <w:t>"Meatless Mondays."</w:t>
      </w:r>
      <w:proofErr w:type="gramEnd"/>
      <w:r w:rsidRPr="00136E4B">
        <w:rPr>
          <w:rFonts w:asciiTheme="majorBidi" w:hAnsiTheme="majorBidi" w:cstheme="majorBidi"/>
          <w:sz w:val="20"/>
          <w:szCs w:val="20"/>
          <w:lang w:bidi="en-US"/>
        </w:rPr>
        <w:t xml:space="preserve"> </w:t>
      </w:r>
      <w:proofErr w:type="gramStart"/>
      <w:r w:rsidRPr="00136E4B">
        <w:rPr>
          <w:rFonts w:asciiTheme="majorBidi" w:hAnsiTheme="majorBidi" w:cstheme="majorBidi"/>
          <w:sz w:val="20"/>
          <w:szCs w:val="20"/>
          <w:lang w:bidi="en-US"/>
        </w:rPr>
        <w:t xml:space="preserve">Message to Matthew </w:t>
      </w:r>
      <w:proofErr w:type="spellStart"/>
      <w:r w:rsidRPr="00136E4B">
        <w:rPr>
          <w:rFonts w:asciiTheme="majorBidi" w:hAnsiTheme="majorBidi" w:cstheme="majorBidi"/>
          <w:sz w:val="20"/>
          <w:szCs w:val="20"/>
          <w:lang w:bidi="en-US"/>
        </w:rPr>
        <w:t>Biette</w:t>
      </w:r>
      <w:proofErr w:type="spellEnd"/>
      <w:r w:rsidRPr="00136E4B">
        <w:rPr>
          <w:rFonts w:asciiTheme="majorBidi" w:hAnsiTheme="majorBidi" w:cstheme="majorBidi"/>
          <w:sz w:val="20"/>
          <w:szCs w:val="20"/>
          <w:lang w:bidi="en-US"/>
        </w:rPr>
        <w:t>.</w:t>
      </w:r>
      <w:proofErr w:type="gramEnd"/>
      <w:r w:rsidRPr="00136E4B">
        <w:rPr>
          <w:rFonts w:asciiTheme="majorBidi" w:hAnsiTheme="majorBidi" w:cstheme="majorBidi"/>
          <w:sz w:val="20"/>
          <w:szCs w:val="20"/>
          <w:lang w:bidi="en-US"/>
        </w:rPr>
        <w:t xml:space="preserve"> 7 Oct. 2011. </w:t>
      </w:r>
      <w:proofErr w:type="gramStart"/>
      <w:r w:rsidRPr="00136E4B">
        <w:rPr>
          <w:rFonts w:asciiTheme="majorBidi" w:hAnsiTheme="majorBidi" w:cstheme="majorBidi"/>
          <w:sz w:val="20"/>
          <w:szCs w:val="20"/>
          <w:lang w:bidi="en-US"/>
        </w:rPr>
        <w:t>E-mail.</w:t>
      </w:r>
      <w:proofErr w:type="gramEnd"/>
    </w:p>
  </w:footnote>
  <w:footnote w:id="81">
    <w:p w:rsidR="005F2E0F" w:rsidRPr="00136E4B" w:rsidRDefault="005F2E0F" w:rsidP="00BB090E">
      <w:pPr>
        <w:spacing w:after="0" w:line="240" w:lineRule="auto"/>
        <w:rPr>
          <w:rFonts w:asciiTheme="majorBidi" w:hAnsiTheme="majorBidi" w:cstheme="majorBidi"/>
          <w:sz w:val="20"/>
          <w:szCs w:val="20"/>
        </w:rPr>
      </w:pPr>
      <w:r w:rsidRPr="00136E4B">
        <w:rPr>
          <w:rStyle w:val="FootnoteReference"/>
          <w:rFonts w:asciiTheme="majorBidi" w:hAnsiTheme="majorBidi" w:cstheme="majorBidi"/>
          <w:sz w:val="20"/>
          <w:szCs w:val="20"/>
        </w:rPr>
        <w:footnoteRef/>
      </w:r>
      <w:r w:rsidRPr="00136E4B">
        <w:rPr>
          <w:rFonts w:asciiTheme="majorBidi" w:hAnsiTheme="majorBidi" w:cstheme="majorBidi"/>
          <w:sz w:val="20"/>
          <w:szCs w:val="20"/>
        </w:rPr>
        <w:t xml:space="preserve"> </w:t>
      </w:r>
      <w:r w:rsidR="008B663E">
        <w:rPr>
          <w:rFonts w:asciiTheme="majorBidi" w:hAnsiTheme="majorBidi" w:cstheme="majorBidi"/>
          <w:sz w:val="20"/>
          <w:szCs w:val="20"/>
          <w:lang w:bidi="en-US"/>
        </w:rPr>
        <w:t>Ibid</w:t>
      </w:r>
    </w:p>
  </w:footnote>
  <w:footnote w:id="82">
    <w:p w:rsidR="005F2E0F" w:rsidRPr="00136E4B" w:rsidRDefault="005F2E0F" w:rsidP="00136E4B">
      <w:pPr>
        <w:spacing w:after="0" w:line="240" w:lineRule="auto"/>
        <w:rPr>
          <w:rFonts w:asciiTheme="majorBidi" w:hAnsiTheme="majorBidi" w:cstheme="majorBidi"/>
          <w:sz w:val="20"/>
          <w:szCs w:val="20"/>
        </w:rPr>
      </w:pPr>
      <w:r w:rsidRPr="00136E4B">
        <w:rPr>
          <w:rStyle w:val="FootnoteReference"/>
          <w:rFonts w:asciiTheme="majorBidi" w:hAnsiTheme="majorBidi" w:cstheme="majorBidi"/>
          <w:sz w:val="20"/>
          <w:szCs w:val="20"/>
        </w:rPr>
        <w:footnoteRef/>
      </w:r>
      <w:r w:rsidRPr="00136E4B">
        <w:rPr>
          <w:rFonts w:asciiTheme="majorBidi" w:hAnsiTheme="majorBidi" w:cstheme="majorBidi"/>
          <w:sz w:val="20"/>
          <w:szCs w:val="20"/>
        </w:rPr>
        <w:t xml:space="preserve"> </w:t>
      </w:r>
      <w:proofErr w:type="gramStart"/>
      <w:r w:rsidRPr="00136E4B">
        <w:rPr>
          <w:rFonts w:asciiTheme="majorBidi" w:hAnsiTheme="majorBidi" w:cstheme="majorBidi"/>
          <w:sz w:val="20"/>
          <w:szCs w:val="20"/>
          <w:lang w:bidi="en-US"/>
        </w:rPr>
        <w:t>Middlebury College Organic Garden.</w:t>
      </w:r>
      <w:proofErr w:type="gramEnd"/>
      <w:r w:rsidRPr="00136E4B">
        <w:rPr>
          <w:rFonts w:asciiTheme="majorBidi" w:hAnsiTheme="majorBidi" w:cstheme="majorBidi"/>
          <w:sz w:val="20"/>
          <w:szCs w:val="20"/>
          <w:lang w:bidi="en-US"/>
        </w:rPr>
        <w:t xml:space="preserve"> </w:t>
      </w:r>
      <w:proofErr w:type="gramStart"/>
      <w:r w:rsidRPr="00136E4B">
        <w:rPr>
          <w:rFonts w:asciiTheme="majorBidi" w:hAnsiTheme="majorBidi" w:cstheme="majorBidi"/>
          <w:sz w:val="20"/>
          <w:szCs w:val="20"/>
          <w:lang w:bidi="en-US"/>
        </w:rPr>
        <w:t>Middlebury College Food Survey.</w:t>
      </w:r>
      <w:proofErr w:type="gramEnd"/>
      <w:r w:rsidRPr="00136E4B">
        <w:rPr>
          <w:rFonts w:asciiTheme="majorBidi" w:hAnsiTheme="majorBidi" w:cstheme="majorBidi"/>
          <w:sz w:val="20"/>
          <w:szCs w:val="20"/>
          <w:lang w:bidi="en-US"/>
        </w:rPr>
        <w:t xml:space="preserve"> 5 May 2011. </w:t>
      </w:r>
      <w:proofErr w:type="gramStart"/>
      <w:r w:rsidRPr="00136E4B">
        <w:rPr>
          <w:rFonts w:asciiTheme="majorBidi" w:hAnsiTheme="majorBidi" w:cstheme="majorBidi"/>
          <w:sz w:val="20"/>
          <w:szCs w:val="20"/>
          <w:lang w:bidi="en-US"/>
        </w:rPr>
        <w:t>Raw data.</w:t>
      </w:r>
      <w:proofErr w:type="gramEnd"/>
      <w:r w:rsidRPr="00136E4B">
        <w:rPr>
          <w:rFonts w:asciiTheme="majorBidi" w:hAnsiTheme="majorBidi" w:cstheme="majorBidi"/>
          <w:sz w:val="20"/>
          <w:szCs w:val="20"/>
          <w:lang w:bidi="en-US"/>
        </w:rPr>
        <w:t xml:space="preserve"> </w:t>
      </w:r>
      <w:proofErr w:type="gramStart"/>
      <w:r w:rsidRPr="00136E4B">
        <w:rPr>
          <w:rFonts w:asciiTheme="majorBidi" w:hAnsiTheme="majorBidi" w:cstheme="majorBidi"/>
          <w:sz w:val="20"/>
          <w:szCs w:val="20"/>
          <w:lang w:bidi="en-US"/>
        </w:rPr>
        <w:t>Middlebury College, Middlebury.</w:t>
      </w:r>
      <w:proofErr w:type="gramEnd"/>
    </w:p>
  </w:footnote>
  <w:footnote w:id="83">
    <w:p w:rsidR="005F2E0F" w:rsidRPr="00136E4B" w:rsidRDefault="005F2E0F" w:rsidP="00BB090E">
      <w:pPr>
        <w:spacing w:after="0" w:line="240" w:lineRule="auto"/>
        <w:rPr>
          <w:rFonts w:asciiTheme="majorBidi" w:hAnsiTheme="majorBidi" w:cstheme="majorBidi"/>
          <w:sz w:val="20"/>
          <w:szCs w:val="20"/>
        </w:rPr>
      </w:pPr>
      <w:r w:rsidRPr="00136E4B">
        <w:rPr>
          <w:rStyle w:val="FootnoteReference"/>
          <w:rFonts w:asciiTheme="majorBidi" w:hAnsiTheme="majorBidi" w:cstheme="majorBidi"/>
          <w:sz w:val="20"/>
          <w:szCs w:val="20"/>
        </w:rPr>
        <w:footnoteRef/>
      </w:r>
      <w:r w:rsidRPr="00136E4B">
        <w:rPr>
          <w:rFonts w:asciiTheme="majorBidi" w:hAnsiTheme="majorBidi" w:cstheme="majorBidi"/>
          <w:sz w:val="20"/>
          <w:szCs w:val="20"/>
        </w:rPr>
        <w:t xml:space="preserve"> </w:t>
      </w:r>
      <w:r w:rsidR="008B663E">
        <w:rPr>
          <w:rFonts w:asciiTheme="majorBidi" w:hAnsiTheme="majorBidi" w:cstheme="majorBidi"/>
          <w:sz w:val="20"/>
          <w:szCs w:val="20"/>
          <w:lang w:bidi="en-US"/>
        </w:rPr>
        <w:t>Ibid</w:t>
      </w:r>
    </w:p>
  </w:footnote>
  <w:footnote w:id="84">
    <w:p w:rsidR="005F2E0F" w:rsidRPr="00136E4B" w:rsidRDefault="005F2E0F" w:rsidP="00136E4B">
      <w:pPr>
        <w:pStyle w:val="FootnoteText"/>
        <w:rPr>
          <w:rFonts w:asciiTheme="majorBidi" w:hAnsiTheme="majorBidi" w:cstheme="majorBidi"/>
        </w:rPr>
      </w:pPr>
      <w:r w:rsidRPr="00136E4B">
        <w:rPr>
          <w:rStyle w:val="FootnoteReference"/>
          <w:rFonts w:asciiTheme="majorBidi" w:hAnsiTheme="majorBidi" w:cstheme="majorBidi"/>
        </w:rPr>
        <w:footnoteRef/>
      </w:r>
      <w:r w:rsidRPr="00136E4B">
        <w:rPr>
          <w:rFonts w:asciiTheme="majorBidi" w:hAnsiTheme="majorBidi" w:cstheme="majorBidi"/>
        </w:rPr>
        <w:t xml:space="preserve"> </w:t>
      </w:r>
      <w:proofErr w:type="gramStart"/>
      <w:r w:rsidRPr="00136E4B">
        <w:rPr>
          <w:rFonts w:asciiTheme="majorBidi" w:hAnsiTheme="majorBidi" w:cstheme="majorBidi"/>
          <w:lang w:bidi="en-US"/>
        </w:rPr>
        <w:t>Middlebury College Organic Garden.</w:t>
      </w:r>
      <w:proofErr w:type="gramEnd"/>
      <w:r w:rsidRPr="00136E4B">
        <w:rPr>
          <w:rFonts w:asciiTheme="majorBidi" w:hAnsiTheme="majorBidi" w:cstheme="majorBidi"/>
          <w:lang w:bidi="en-US"/>
        </w:rPr>
        <w:t xml:space="preserve"> </w:t>
      </w:r>
      <w:proofErr w:type="gramStart"/>
      <w:r w:rsidRPr="00136E4B">
        <w:rPr>
          <w:rFonts w:asciiTheme="majorBidi" w:hAnsiTheme="majorBidi" w:cstheme="majorBidi"/>
          <w:lang w:bidi="en-US"/>
        </w:rPr>
        <w:t>Middlebury College Food Survey.</w:t>
      </w:r>
      <w:proofErr w:type="gramEnd"/>
      <w:r w:rsidRPr="00136E4B">
        <w:rPr>
          <w:rFonts w:asciiTheme="majorBidi" w:hAnsiTheme="majorBidi" w:cstheme="majorBidi"/>
          <w:lang w:bidi="en-US"/>
        </w:rPr>
        <w:t xml:space="preserve"> 5 May 2011. </w:t>
      </w:r>
      <w:proofErr w:type="gramStart"/>
      <w:r w:rsidRPr="00136E4B">
        <w:rPr>
          <w:rFonts w:asciiTheme="majorBidi" w:hAnsiTheme="majorBidi" w:cstheme="majorBidi"/>
          <w:lang w:bidi="en-US"/>
        </w:rPr>
        <w:t>Raw data.</w:t>
      </w:r>
      <w:proofErr w:type="gramEnd"/>
      <w:r w:rsidRPr="00136E4B">
        <w:rPr>
          <w:rFonts w:asciiTheme="majorBidi" w:hAnsiTheme="majorBidi" w:cstheme="majorBidi"/>
          <w:lang w:bidi="en-US"/>
        </w:rPr>
        <w:t xml:space="preserve"> </w:t>
      </w:r>
      <w:proofErr w:type="gramStart"/>
      <w:r w:rsidRPr="00136E4B">
        <w:rPr>
          <w:rFonts w:asciiTheme="majorBidi" w:hAnsiTheme="majorBidi" w:cstheme="majorBidi"/>
          <w:lang w:bidi="en-US"/>
        </w:rPr>
        <w:t>Middlebury College, Middlebury.</w:t>
      </w:r>
      <w:proofErr w:type="gramEnd"/>
    </w:p>
  </w:footnote>
  <w:footnote w:id="85">
    <w:p w:rsidR="005F2E0F" w:rsidRPr="00136E4B" w:rsidRDefault="005F2E0F" w:rsidP="009F2FB3">
      <w:pPr>
        <w:pStyle w:val="FootnoteText"/>
        <w:rPr>
          <w:rFonts w:asciiTheme="majorBidi" w:hAnsiTheme="majorBidi" w:cstheme="majorBidi"/>
        </w:rPr>
      </w:pPr>
      <w:r w:rsidRPr="00136E4B">
        <w:rPr>
          <w:rStyle w:val="FootnoteReference"/>
          <w:rFonts w:asciiTheme="majorBidi" w:hAnsiTheme="majorBidi" w:cstheme="majorBidi"/>
        </w:rPr>
        <w:footnoteRef/>
      </w:r>
      <w:r w:rsidRPr="00136E4B">
        <w:rPr>
          <w:rFonts w:asciiTheme="majorBidi" w:hAnsiTheme="majorBidi" w:cstheme="majorBidi"/>
        </w:rPr>
        <w:t xml:space="preserve"> </w:t>
      </w:r>
      <w:r>
        <w:rPr>
          <w:rFonts w:asciiTheme="majorBidi" w:hAnsiTheme="majorBidi" w:cstheme="majorBidi"/>
        </w:rPr>
        <w:t>See Document 1, Appendix</w:t>
      </w:r>
    </w:p>
  </w:footnote>
  <w:footnote w:id="86">
    <w:p w:rsidR="005F2E0F" w:rsidRPr="00136E4B" w:rsidRDefault="005F2E0F" w:rsidP="0070666B">
      <w:pPr>
        <w:pStyle w:val="FootnoteText"/>
        <w:rPr>
          <w:rFonts w:asciiTheme="majorBidi" w:hAnsiTheme="majorBidi" w:cstheme="majorBidi"/>
        </w:rPr>
      </w:pPr>
      <w:r w:rsidRPr="00136E4B">
        <w:rPr>
          <w:rStyle w:val="FootnoteReference"/>
          <w:rFonts w:asciiTheme="majorBidi" w:hAnsiTheme="majorBidi" w:cstheme="majorBidi"/>
        </w:rPr>
        <w:footnoteRef/>
      </w:r>
      <w:r w:rsidRPr="00136E4B">
        <w:rPr>
          <w:rFonts w:asciiTheme="majorBidi" w:hAnsiTheme="majorBidi" w:cstheme="majorBidi"/>
        </w:rPr>
        <w:t xml:space="preserve"> </w:t>
      </w:r>
      <w:r>
        <w:rPr>
          <w:rFonts w:asciiTheme="majorBidi" w:hAnsiTheme="majorBidi" w:cstheme="majorBidi"/>
        </w:rPr>
        <w:t>See Signs 1-6, Appendix</w:t>
      </w:r>
    </w:p>
  </w:footnote>
  <w:footnote w:id="87">
    <w:p w:rsidR="005F2E0F" w:rsidRDefault="005F2E0F">
      <w:pPr>
        <w:pStyle w:val="FootnoteText"/>
      </w:pPr>
      <w:r>
        <w:rPr>
          <w:rStyle w:val="FootnoteReference"/>
        </w:rPr>
        <w:footnoteRef/>
      </w:r>
      <w:r>
        <w:t xml:space="preserve"> </w:t>
      </w:r>
      <w:r w:rsidRPr="00610BE8">
        <w:rPr>
          <w:rFonts w:asciiTheme="majorBidi" w:hAnsiTheme="majorBidi" w:cstheme="majorBidi"/>
        </w:rPr>
        <w:t>See Table Tents 1-4, Appendix</w:t>
      </w:r>
    </w:p>
  </w:footnote>
  <w:footnote w:id="88">
    <w:p w:rsidR="005F2E0F" w:rsidRPr="00136E4B" w:rsidRDefault="005F2E0F" w:rsidP="00596CC3">
      <w:pPr>
        <w:spacing w:after="0" w:line="240" w:lineRule="auto"/>
        <w:rPr>
          <w:rFonts w:asciiTheme="majorBidi" w:hAnsiTheme="majorBidi" w:cstheme="majorBidi"/>
          <w:sz w:val="20"/>
          <w:szCs w:val="20"/>
        </w:rPr>
      </w:pPr>
      <w:r w:rsidRPr="00136E4B">
        <w:rPr>
          <w:rStyle w:val="FootnoteReference"/>
          <w:rFonts w:asciiTheme="majorBidi" w:hAnsiTheme="majorBidi" w:cstheme="majorBidi"/>
          <w:sz w:val="20"/>
          <w:szCs w:val="20"/>
        </w:rPr>
        <w:footnoteRef/>
      </w:r>
      <w:r w:rsidRPr="00CE6B97">
        <w:rPr>
          <w:rFonts w:asciiTheme="majorBidi" w:hAnsiTheme="majorBidi" w:cstheme="majorBidi"/>
          <w:sz w:val="20"/>
          <w:szCs w:val="20"/>
          <w:lang w:val="de-DE"/>
        </w:rPr>
        <w:t xml:space="preserve"> </w:t>
      </w:r>
      <w:r w:rsidRPr="00CE6B97">
        <w:rPr>
          <w:rFonts w:asciiTheme="majorBidi" w:hAnsiTheme="majorBidi" w:cstheme="majorBidi"/>
          <w:sz w:val="20"/>
          <w:szCs w:val="20"/>
          <w:lang w:val="de-DE" w:bidi="en-US"/>
        </w:rPr>
        <w:t xml:space="preserve">Strom, Samantha, and Kathryn Bostwick. </w:t>
      </w:r>
      <w:proofErr w:type="gramStart"/>
      <w:r>
        <w:rPr>
          <w:rFonts w:asciiTheme="majorBidi" w:hAnsiTheme="majorBidi" w:cstheme="majorBidi"/>
          <w:sz w:val="20"/>
          <w:szCs w:val="20"/>
          <w:lang w:bidi="en-US"/>
        </w:rPr>
        <w:t>Less Meat</w:t>
      </w:r>
      <w:r w:rsidRPr="00136E4B">
        <w:rPr>
          <w:rFonts w:asciiTheme="majorBidi" w:hAnsiTheme="majorBidi" w:cstheme="majorBidi"/>
          <w:sz w:val="20"/>
          <w:szCs w:val="20"/>
          <w:lang w:bidi="en-US"/>
        </w:rPr>
        <w:t xml:space="preserve"> Monday Survey.</w:t>
      </w:r>
      <w:proofErr w:type="gramEnd"/>
      <w:r w:rsidRPr="00136E4B">
        <w:rPr>
          <w:rFonts w:asciiTheme="majorBidi" w:hAnsiTheme="majorBidi" w:cstheme="majorBidi"/>
          <w:sz w:val="20"/>
          <w:szCs w:val="20"/>
          <w:lang w:bidi="en-US"/>
        </w:rPr>
        <w:t xml:space="preserve"> 29 Nov. 2011. </w:t>
      </w:r>
      <w:proofErr w:type="gramStart"/>
      <w:r w:rsidRPr="00136E4B">
        <w:rPr>
          <w:rFonts w:asciiTheme="majorBidi" w:hAnsiTheme="majorBidi" w:cstheme="majorBidi"/>
          <w:sz w:val="20"/>
          <w:szCs w:val="20"/>
          <w:lang w:bidi="en-US"/>
        </w:rPr>
        <w:t>Raw data.</w:t>
      </w:r>
      <w:proofErr w:type="gramEnd"/>
      <w:r w:rsidRPr="00136E4B">
        <w:rPr>
          <w:rFonts w:asciiTheme="majorBidi" w:hAnsiTheme="majorBidi" w:cstheme="majorBidi"/>
          <w:sz w:val="20"/>
          <w:szCs w:val="20"/>
          <w:lang w:bidi="en-US"/>
        </w:rPr>
        <w:t xml:space="preserve"> </w:t>
      </w:r>
      <w:proofErr w:type="gramStart"/>
      <w:r w:rsidRPr="00136E4B">
        <w:rPr>
          <w:rFonts w:asciiTheme="majorBidi" w:hAnsiTheme="majorBidi" w:cstheme="majorBidi"/>
          <w:sz w:val="20"/>
          <w:szCs w:val="20"/>
          <w:lang w:bidi="en-US"/>
        </w:rPr>
        <w:t>Middlebury College, Middlebury.</w:t>
      </w:r>
      <w:proofErr w:type="gramEnd"/>
    </w:p>
  </w:footnote>
  <w:footnote w:id="89">
    <w:p w:rsidR="005F2E0F" w:rsidRDefault="005F2E0F" w:rsidP="00596CC3">
      <w:pPr>
        <w:pStyle w:val="FootnoteText"/>
      </w:pPr>
      <w:r w:rsidRPr="00136E4B">
        <w:rPr>
          <w:rStyle w:val="FootnoteReference"/>
          <w:rFonts w:asciiTheme="majorBidi" w:hAnsiTheme="majorBidi" w:cstheme="majorBidi"/>
        </w:rPr>
        <w:footnoteRef/>
      </w:r>
      <w:r w:rsidRPr="00136E4B">
        <w:rPr>
          <w:rFonts w:asciiTheme="majorBidi" w:hAnsiTheme="majorBidi" w:cstheme="majorBidi"/>
        </w:rPr>
        <w:t xml:space="preserve"> </w:t>
      </w:r>
      <w:r>
        <w:rPr>
          <w:rFonts w:asciiTheme="majorBidi" w:hAnsiTheme="majorBidi" w:cstheme="majorBidi"/>
        </w:rPr>
        <w:t>See Document 2, Appendix</w:t>
      </w:r>
    </w:p>
  </w:footnote>
  <w:footnote w:id="90">
    <w:p w:rsidR="005F2E0F" w:rsidRDefault="005F2E0F" w:rsidP="00596CC3">
      <w:pPr>
        <w:spacing w:after="0" w:line="240" w:lineRule="auto"/>
      </w:pPr>
      <w:r>
        <w:rPr>
          <w:rStyle w:val="FootnoteReference"/>
        </w:rPr>
        <w:footnoteRef/>
      </w:r>
      <w:r w:rsidRPr="001F29D5">
        <w:rPr>
          <w:rFonts w:asciiTheme="majorBidi" w:hAnsiTheme="majorBidi" w:cstheme="majorBidi"/>
          <w:sz w:val="20"/>
          <w:szCs w:val="20"/>
          <w:lang w:val="de-DE"/>
        </w:rPr>
        <w:t xml:space="preserve"> </w:t>
      </w:r>
      <w:r w:rsidRPr="001F29D5">
        <w:rPr>
          <w:rFonts w:asciiTheme="majorBidi" w:hAnsiTheme="majorBidi" w:cstheme="majorBidi"/>
          <w:sz w:val="20"/>
          <w:szCs w:val="20"/>
          <w:lang w:val="de-DE" w:bidi="en-US"/>
        </w:rPr>
        <w:t xml:space="preserve">Strom, Samantha, and Kathryn Bostwick. </w:t>
      </w:r>
      <w:proofErr w:type="gramStart"/>
      <w:r>
        <w:rPr>
          <w:rFonts w:asciiTheme="majorBidi" w:hAnsiTheme="majorBidi" w:cstheme="majorBidi"/>
          <w:sz w:val="20"/>
          <w:szCs w:val="20"/>
          <w:lang w:bidi="en-US"/>
        </w:rPr>
        <w:t>Less Meat</w:t>
      </w:r>
      <w:r w:rsidRPr="00136E4B">
        <w:rPr>
          <w:rFonts w:asciiTheme="majorBidi" w:hAnsiTheme="majorBidi" w:cstheme="majorBidi"/>
          <w:sz w:val="20"/>
          <w:szCs w:val="20"/>
          <w:lang w:bidi="en-US"/>
        </w:rPr>
        <w:t xml:space="preserve"> Monday Survey.</w:t>
      </w:r>
      <w:proofErr w:type="gramEnd"/>
      <w:r w:rsidRPr="00136E4B">
        <w:rPr>
          <w:rFonts w:asciiTheme="majorBidi" w:hAnsiTheme="majorBidi" w:cstheme="majorBidi"/>
          <w:sz w:val="20"/>
          <w:szCs w:val="20"/>
          <w:lang w:bidi="en-US"/>
        </w:rPr>
        <w:t xml:space="preserve"> 29 Nov. 2011. </w:t>
      </w:r>
      <w:proofErr w:type="gramStart"/>
      <w:r w:rsidRPr="00136E4B">
        <w:rPr>
          <w:rFonts w:asciiTheme="majorBidi" w:hAnsiTheme="majorBidi" w:cstheme="majorBidi"/>
          <w:sz w:val="20"/>
          <w:szCs w:val="20"/>
          <w:lang w:bidi="en-US"/>
        </w:rPr>
        <w:t>Raw data.</w:t>
      </w:r>
      <w:proofErr w:type="gramEnd"/>
      <w:r w:rsidRPr="00136E4B">
        <w:rPr>
          <w:rFonts w:asciiTheme="majorBidi" w:hAnsiTheme="majorBidi" w:cstheme="majorBidi"/>
          <w:sz w:val="20"/>
          <w:szCs w:val="20"/>
          <w:lang w:bidi="en-US"/>
        </w:rPr>
        <w:t xml:space="preserve"> </w:t>
      </w:r>
      <w:proofErr w:type="gramStart"/>
      <w:r w:rsidRPr="00136E4B">
        <w:rPr>
          <w:rFonts w:asciiTheme="majorBidi" w:hAnsiTheme="majorBidi" w:cstheme="majorBidi"/>
          <w:sz w:val="20"/>
          <w:szCs w:val="20"/>
          <w:lang w:bidi="en-US"/>
        </w:rPr>
        <w:t>Middlebury College, Middlebury.</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45867"/>
    <w:multiLevelType w:val="hybridMultilevel"/>
    <w:tmpl w:val="78C24D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679E6A11"/>
    <w:multiLevelType w:val="hybridMultilevel"/>
    <w:tmpl w:val="B2CC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footnotePr>
    <w:footnote w:id="-1"/>
    <w:footnote w:id="0"/>
  </w:footnotePr>
  <w:endnotePr>
    <w:endnote w:id="-1"/>
    <w:endnote w:id="0"/>
  </w:endnotePr>
  <w:compat/>
  <w:rsids>
    <w:rsidRoot w:val="00487954"/>
    <w:rsid w:val="00042967"/>
    <w:rsid w:val="00062343"/>
    <w:rsid w:val="00085F0B"/>
    <w:rsid w:val="00097834"/>
    <w:rsid w:val="000C56A2"/>
    <w:rsid w:val="000F4665"/>
    <w:rsid w:val="00101BA4"/>
    <w:rsid w:val="001226D7"/>
    <w:rsid w:val="00136E4B"/>
    <w:rsid w:val="001B55F3"/>
    <w:rsid w:val="001C64A4"/>
    <w:rsid w:val="001F29D5"/>
    <w:rsid w:val="002059D3"/>
    <w:rsid w:val="002157F4"/>
    <w:rsid w:val="00274C36"/>
    <w:rsid w:val="002E665E"/>
    <w:rsid w:val="00336233"/>
    <w:rsid w:val="00352B99"/>
    <w:rsid w:val="0039452A"/>
    <w:rsid w:val="003C6126"/>
    <w:rsid w:val="003D08BF"/>
    <w:rsid w:val="003F7AC7"/>
    <w:rsid w:val="00410E1C"/>
    <w:rsid w:val="00451C0D"/>
    <w:rsid w:val="00487954"/>
    <w:rsid w:val="00495F24"/>
    <w:rsid w:val="004B7830"/>
    <w:rsid w:val="004D02BD"/>
    <w:rsid w:val="00593150"/>
    <w:rsid w:val="00596CC3"/>
    <w:rsid w:val="005C08E3"/>
    <w:rsid w:val="005C3C5F"/>
    <w:rsid w:val="005F2E0F"/>
    <w:rsid w:val="00610BE8"/>
    <w:rsid w:val="00613C41"/>
    <w:rsid w:val="00621239"/>
    <w:rsid w:val="00661E77"/>
    <w:rsid w:val="00692D42"/>
    <w:rsid w:val="006A12C1"/>
    <w:rsid w:val="006E3DEE"/>
    <w:rsid w:val="0070666B"/>
    <w:rsid w:val="00753731"/>
    <w:rsid w:val="007B5BCD"/>
    <w:rsid w:val="007C679F"/>
    <w:rsid w:val="00867A9E"/>
    <w:rsid w:val="00885D72"/>
    <w:rsid w:val="008B663E"/>
    <w:rsid w:val="00922A4D"/>
    <w:rsid w:val="00967B5D"/>
    <w:rsid w:val="00987883"/>
    <w:rsid w:val="009D4402"/>
    <w:rsid w:val="009F2FB3"/>
    <w:rsid w:val="00AB5ED7"/>
    <w:rsid w:val="00AE3560"/>
    <w:rsid w:val="00B128FA"/>
    <w:rsid w:val="00B36A15"/>
    <w:rsid w:val="00B8747D"/>
    <w:rsid w:val="00BB090E"/>
    <w:rsid w:val="00BB23CD"/>
    <w:rsid w:val="00BB339E"/>
    <w:rsid w:val="00CC77C8"/>
    <w:rsid w:val="00CE1190"/>
    <w:rsid w:val="00CE6B97"/>
    <w:rsid w:val="00D36146"/>
    <w:rsid w:val="00D536FE"/>
    <w:rsid w:val="00D633C7"/>
    <w:rsid w:val="00DA12DD"/>
    <w:rsid w:val="00DD1624"/>
    <w:rsid w:val="00E42D5B"/>
    <w:rsid w:val="00E72E4F"/>
    <w:rsid w:val="00E836D3"/>
    <w:rsid w:val="00F53193"/>
    <w:rsid w:val="00F91D40"/>
    <w:rsid w:val="00FD479A"/>
    <w:rsid w:val="00FE0BBA"/>
    <w:rsid w:val="00FF0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9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954"/>
    <w:pPr>
      <w:ind w:left="720"/>
      <w:contextualSpacing/>
    </w:pPr>
  </w:style>
  <w:style w:type="paragraph" w:styleId="FootnoteText">
    <w:name w:val="footnote text"/>
    <w:basedOn w:val="Normal"/>
    <w:link w:val="FootnoteTextChar"/>
    <w:semiHidden/>
    <w:unhideWhenUsed/>
    <w:rsid w:val="004879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7954"/>
    <w:rPr>
      <w:sz w:val="20"/>
      <w:szCs w:val="20"/>
    </w:rPr>
  </w:style>
  <w:style w:type="character" w:styleId="FootnoteReference">
    <w:name w:val="footnote reference"/>
    <w:basedOn w:val="DefaultParagraphFont"/>
    <w:semiHidden/>
    <w:unhideWhenUsed/>
    <w:rsid w:val="00487954"/>
    <w:rPr>
      <w:vertAlign w:val="superscript"/>
    </w:rPr>
  </w:style>
  <w:style w:type="character" w:styleId="Hyperlink">
    <w:name w:val="Hyperlink"/>
    <w:basedOn w:val="DefaultParagraphFont"/>
    <w:uiPriority w:val="99"/>
    <w:semiHidden/>
    <w:unhideWhenUsed/>
    <w:rsid w:val="00487954"/>
    <w:rPr>
      <w:color w:val="0000FF"/>
      <w:u w:val="single"/>
    </w:rPr>
  </w:style>
  <w:style w:type="paragraph" w:styleId="Header">
    <w:name w:val="header"/>
    <w:basedOn w:val="Normal"/>
    <w:link w:val="HeaderChar"/>
    <w:uiPriority w:val="99"/>
    <w:semiHidden/>
    <w:unhideWhenUsed/>
    <w:rsid w:val="00E836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36D3"/>
  </w:style>
  <w:style w:type="paragraph" w:styleId="Footer">
    <w:name w:val="footer"/>
    <w:basedOn w:val="Normal"/>
    <w:link w:val="FooterChar"/>
    <w:uiPriority w:val="99"/>
    <w:unhideWhenUsed/>
    <w:rsid w:val="00E83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6D3"/>
  </w:style>
  <w:style w:type="paragraph" w:styleId="BalloonText">
    <w:name w:val="Balloon Text"/>
    <w:basedOn w:val="Normal"/>
    <w:link w:val="BalloonTextChar"/>
    <w:uiPriority w:val="99"/>
    <w:semiHidden/>
    <w:unhideWhenUsed/>
    <w:rsid w:val="00D63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3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s>
</file>

<file path=word/_rels/footnotes.xml.rels><?xml version="1.0" encoding="UTF-8" standalone="yes"?>
<Relationships xmlns="http://schemas.openxmlformats.org/package/2006/relationships"><Relationship Id="rId2" Type="http://schemas.openxmlformats.org/officeDocument/2006/relationships/hyperlink" Target="http://www.e3network.org/papers/SocialCostOfCarbon_SEI_20100401.pdf" TargetMode="External"/><Relationship Id="rId1" Type="http://schemas.openxmlformats.org/officeDocument/2006/relationships/hyperlink" Target="https://mail.middlebury.edu/owa/redir.aspx?C=965f280e7d3344e3a451e7714028c8d0&amp;URL=http%3a%2f%2fclimate.nasa.gov%2feffects%2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middfiles.middlebury.edu\middfiles\home\F-J\jmdamron\FALL%202011%20JUNIOR\ENV%20ECON%20265\PROJECT\Copy%20of%20meatless%20monday%20invoice%20data_working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Total Social</a:t>
            </a:r>
            <a:r>
              <a:rPr lang="en-US" baseline="0"/>
              <a:t> Cost by Protein Type</a:t>
            </a:r>
          </a:p>
        </c:rich>
      </c:tx>
      <c:overlay val="1"/>
    </c:title>
    <c:plotArea>
      <c:layout/>
      <c:barChart>
        <c:barDir val="col"/>
        <c:grouping val="stacked"/>
        <c:ser>
          <c:idx val="0"/>
          <c:order val="0"/>
          <c:tx>
            <c:v>Dining Services Cost</c:v>
          </c:tx>
          <c:dLbls>
            <c:txPr>
              <a:bodyPr/>
              <a:lstStyle/>
              <a:p>
                <a:pPr>
                  <a:defRPr sz="800" b="1">
                    <a:solidFill>
                      <a:schemeClr val="bg1"/>
                    </a:solidFill>
                  </a:defRPr>
                </a:pPr>
                <a:endParaRPr lang="en-US"/>
              </a:p>
            </c:txPr>
            <c:showVal val="1"/>
          </c:dLbls>
          <c:cat>
            <c:strRef>
              <c:f>INTERNALIZE!$B$5:$B$11</c:f>
              <c:strCache>
                <c:ptCount val="7"/>
                <c:pt idx="0">
                  <c:v>beef</c:v>
                </c:pt>
                <c:pt idx="1">
                  <c:v>chckn</c:v>
                </c:pt>
                <c:pt idx="2">
                  <c:v>pork</c:v>
                </c:pt>
                <c:pt idx="3">
                  <c:v>seafood</c:v>
                </c:pt>
                <c:pt idx="4">
                  <c:v>bean</c:v>
                </c:pt>
                <c:pt idx="5">
                  <c:v>soy</c:v>
                </c:pt>
                <c:pt idx="6">
                  <c:v>turkey</c:v>
                </c:pt>
              </c:strCache>
            </c:strRef>
          </c:cat>
          <c:val>
            <c:numRef>
              <c:f>INTERNALIZE!$G$5:$G$11</c:f>
              <c:numCache>
                <c:formatCode>_("$"* #,##0.00_);_("$"* \(#,##0.00\);_("$"* "-"??_);_(@_)</c:formatCode>
                <c:ptCount val="7"/>
                <c:pt idx="0">
                  <c:v>3.0276289053074259</c:v>
                </c:pt>
                <c:pt idx="1">
                  <c:v>2.106013444438267</c:v>
                </c:pt>
                <c:pt idx="2">
                  <c:v>2.2323441557533998</c:v>
                </c:pt>
                <c:pt idx="3">
                  <c:v>5.5906930693069317</c:v>
                </c:pt>
                <c:pt idx="4">
                  <c:v>0.51971515202816365</c:v>
                </c:pt>
                <c:pt idx="5">
                  <c:v>1.6940427072023163</c:v>
                </c:pt>
                <c:pt idx="6">
                  <c:v>2.2203333333333362</c:v>
                </c:pt>
              </c:numCache>
            </c:numRef>
          </c:val>
        </c:ser>
        <c:ser>
          <c:idx val="1"/>
          <c:order val="1"/>
          <c:tx>
            <c:v>Externality Cost</c:v>
          </c:tx>
          <c:spPr>
            <a:ln w="12700">
              <a:solidFill>
                <a:schemeClr val="tx1"/>
              </a:solidFill>
              <a:prstDash val="dash"/>
            </a:ln>
          </c:spPr>
          <c:dLbls>
            <c:dLbl>
              <c:idx val="0"/>
              <c:showVal val="1"/>
            </c:dLbl>
            <c:delete val="1"/>
            <c:txPr>
              <a:bodyPr/>
              <a:lstStyle/>
              <a:p>
                <a:pPr>
                  <a:defRPr sz="800" b="1">
                    <a:solidFill>
                      <a:schemeClr val="bg1"/>
                    </a:solidFill>
                  </a:defRPr>
                </a:pPr>
                <a:endParaRPr lang="en-US"/>
              </a:p>
            </c:txPr>
          </c:dLbls>
          <c:val>
            <c:numRef>
              <c:f>INTERNALIZE!$P$5:$P$10</c:f>
              <c:numCache>
                <c:formatCode>_("$"* #,##0.00_);_("$"* \(#,##0.00\);_("$"* "-"??_);_(@_)</c:formatCode>
                <c:ptCount val="6"/>
                <c:pt idx="0">
                  <c:v>1.1506818181818197</c:v>
                </c:pt>
                <c:pt idx="1">
                  <c:v>0.16260454545454528</c:v>
                </c:pt>
                <c:pt idx="2">
                  <c:v>0.35086363636363677</c:v>
                </c:pt>
                <c:pt idx="3">
                  <c:v>0.32068181818181857</c:v>
                </c:pt>
                <c:pt idx="4">
                  <c:v>4.9800000000000066E-2</c:v>
                </c:pt>
                <c:pt idx="5">
                  <c:v>3.4709090909090912E-2</c:v>
                </c:pt>
              </c:numCache>
            </c:numRef>
          </c:val>
        </c:ser>
        <c:overlap val="100"/>
        <c:axId val="70946816"/>
        <c:axId val="70948736"/>
      </c:barChart>
      <c:catAx>
        <c:axId val="70946816"/>
        <c:scaling>
          <c:orientation val="minMax"/>
        </c:scaling>
        <c:axPos val="b"/>
        <c:tickLblPos val="nextTo"/>
        <c:crossAx val="70948736"/>
        <c:crosses val="autoZero"/>
        <c:auto val="1"/>
        <c:lblAlgn val="ctr"/>
        <c:lblOffset val="100"/>
      </c:catAx>
      <c:valAx>
        <c:axId val="70948736"/>
        <c:scaling>
          <c:orientation val="minMax"/>
        </c:scaling>
        <c:axPos val="l"/>
        <c:numFmt formatCode="_(&quot;$&quot;* #,##0.00_);_(&quot;$&quot;* \(#,##0.00\);_(&quot;$&quot;* &quot;-&quot;??_);_(@_)" sourceLinked="1"/>
        <c:tickLblPos val="nextTo"/>
        <c:crossAx val="70946816"/>
        <c:crosses val="autoZero"/>
        <c:crossBetween val="between"/>
      </c:valAx>
    </c:plotArea>
    <c:legend>
      <c:legendPos val="b"/>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4483C-12A2-42E4-BD44-94F3E97AA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5421</Words>
  <Characters>30900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3</cp:revision>
  <dcterms:created xsi:type="dcterms:W3CDTF">2011-12-17T20:18:00Z</dcterms:created>
  <dcterms:modified xsi:type="dcterms:W3CDTF">2011-12-17T20:19:00Z</dcterms:modified>
</cp:coreProperties>
</file>