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119DC" w14:textId="77777777" w:rsidR="00470830" w:rsidRDefault="00470830" w:rsidP="000421EF">
      <w:pPr>
        <w:ind w:left="1440" w:hanging="1440"/>
        <w:rPr>
          <w:rFonts w:ascii="Gill Sans" w:hAnsi="Gill Sans" w:cs="Gill Sans"/>
          <w:bCs/>
          <w:szCs w:val="24"/>
        </w:rPr>
      </w:pPr>
    </w:p>
    <w:p w14:paraId="1BB9ECE6" w14:textId="77777777" w:rsidR="00470830" w:rsidRDefault="00470830" w:rsidP="000421EF">
      <w:pPr>
        <w:ind w:left="1440" w:hanging="1440"/>
        <w:rPr>
          <w:rFonts w:ascii="Gill Sans" w:hAnsi="Gill Sans" w:cs="Gill Sans"/>
          <w:bCs/>
          <w:szCs w:val="24"/>
        </w:rPr>
      </w:pPr>
    </w:p>
    <w:p w14:paraId="46C1F1E5" w14:textId="77777777" w:rsidR="00470830" w:rsidRPr="0082582F" w:rsidRDefault="00470830" w:rsidP="00470830">
      <w:pPr>
        <w:rPr>
          <w:rFonts w:ascii="Gill Sans" w:hAnsi="Gill Sans" w:cs="Gill Sans"/>
          <w:b/>
        </w:rPr>
      </w:pPr>
      <w:r w:rsidRPr="0082582F">
        <w:rPr>
          <w:rFonts w:ascii="Gill Sans" w:hAnsi="Gill Sans" w:cs="Gill Sans"/>
          <w:b/>
        </w:rPr>
        <w:t>HARC1009: Bollywood and Beyond</w:t>
      </w:r>
    </w:p>
    <w:p w14:paraId="1969BCD4" w14:textId="77777777" w:rsidR="00470830" w:rsidRPr="0082582F" w:rsidRDefault="00470830" w:rsidP="00470830">
      <w:pPr>
        <w:rPr>
          <w:rFonts w:ascii="Gill Sans" w:hAnsi="Gill Sans" w:cs="Gill Sans"/>
          <w:b/>
        </w:rPr>
      </w:pPr>
      <w:r w:rsidRPr="0082582F">
        <w:rPr>
          <w:rFonts w:ascii="Gill Sans" w:hAnsi="Gill Sans" w:cs="Gill Sans"/>
          <w:b/>
        </w:rPr>
        <w:t>Response Assignment #</w:t>
      </w:r>
      <w:r w:rsidR="003564F0">
        <w:rPr>
          <w:rFonts w:ascii="Gill Sans" w:hAnsi="Gill Sans" w:cs="Gill Sans"/>
          <w:b/>
        </w:rPr>
        <w:t>4</w:t>
      </w:r>
      <w:bookmarkStart w:id="0" w:name="_GoBack"/>
      <w:bookmarkEnd w:id="0"/>
    </w:p>
    <w:p w14:paraId="087DD44E" w14:textId="77777777" w:rsidR="00470830" w:rsidRPr="0082582F" w:rsidRDefault="00470830" w:rsidP="00470830">
      <w:pPr>
        <w:rPr>
          <w:rFonts w:ascii="Gill Sans" w:hAnsi="Gill Sans" w:cs="Gill Sans"/>
          <w:b/>
        </w:rPr>
      </w:pPr>
      <w:r w:rsidRPr="0082582F">
        <w:rPr>
          <w:rFonts w:ascii="Gill Sans" w:hAnsi="Gill Sans" w:cs="Gill Sans"/>
          <w:b/>
        </w:rPr>
        <w:t xml:space="preserve">Due at the beginning of class on </w:t>
      </w:r>
      <w:r>
        <w:rPr>
          <w:rFonts w:ascii="Gill Sans" w:hAnsi="Gill Sans" w:cs="Gill Sans"/>
          <w:b/>
        </w:rPr>
        <w:t>Wednesday, 21</w:t>
      </w:r>
      <w:r w:rsidRPr="0082582F">
        <w:rPr>
          <w:rFonts w:ascii="Gill Sans" w:hAnsi="Gill Sans" w:cs="Gill Sans"/>
          <w:b/>
        </w:rPr>
        <w:t xml:space="preserve"> January</w:t>
      </w:r>
    </w:p>
    <w:p w14:paraId="5E466C28" w14:textId="77777777" w:rsidR="00470830" w:rsidRDefault="00470830" w:rsidP="000421EF">
      <w:pPr>
        <w:ind w:left="1440" w:hanging="1440"/>
        <w:rPr>
          <w:rFonts w:ascii="Gill Sans" w:hAnsi="Gill Sans" w:cs="Gill Sans"/>
          <w:bCs/>
          <w:szCs w:val="24"/>
        </w:rPr>
      </w:pPr>
    </w:p>
    <w:p w14:paraId="4EB020BC" w14:textId="77777777" w:rsidR="00470830" w:rsidRDefault="00470830" w:rsidP="00470830">
      <w:pPr>
        <w:rPr>
          <w:rFonts w:ascii="Gill Sans" w:hAnsi="Gill Sans" w:cs="Gill Sans"/>
          <w:szCs w:val="24"/>
        </w:rPr>
      </w:pPr>
      <w:r w:rsidRPr="00470830">
        <w:rPr>
          <w:rFonts w:ascii="Gill Sans" w:hAnsi="Gill Sans" w:cs="Gill Sans"/>
        </w:rPr>
        <w:t xml:space="preserve">The two blockbuster films that most epitomize the 1990s were </w:t>
      </w:r>
      <w:r w:rsidRPr="00470830">
        <w:rPr>
          <w:rFonts w:ascii="Gill Sans" w:hAnsi="Gill Sans" w:cs="Gill Sans"/>
          <w:i/>
        </w:rPr>
        <w:t>Hum Aspke Hain Koun!</w:t>
      </w:r>
      <w:r w:rsidRPr="00470830">
        <w:rPr>
          <w:rFonts w:ascii="Gill Sans" w:hAnsi="Gill Sans" w:cs="Gill Sans"/>
        </w:rPr>
        <w:t xml:space="preserve"> (1994) and </w:t>
      </w:r>
      <w:r w:rsidRPr="00470830">
        <w:rPr>
          <w:rFonts w:ascii="Gill Sans" w:hAnsi="Gill Sans" w:cs="Gill Sans"/>
          <w:i/>
          <w:szCs w:val="24"/>
        </w:rPr>
        <w:t>Dilwale Dulhaniya Le Jayenge</w:t>
      </w:r>
      <w:r>
        <w:rPr>
          <w:rFonts w:ascii="Gill Sans" w:hAnsi="Gill Sans" w:cs="Gill Sans"/>
          <w:szCs w:val="24"/>
        </w:rPr>
        <w:t xml:space="preserve"> (1995).  These films were adored by millions of Indian viewers, and also highly criticized by others.  They came at a time when there were profound changes in India’s relationship with globalism and internal economic policies.  As India increasingly liberalized its economic policies, there was a fair amount of anxiety, as noted by </w:t>
      </w:r>
      <w:r w:rsidR="001D42FA">
        <w:rPr>
          <w:rFonts w:ascii="Gill Sans" w:hAnsi="Gill Sans" w:cs="Gill Sans"/>
          <w:szCs w:val="24"/>
        </w:rPr>
        <w:t xml:space="preserve">Monika </w:t>
      </w:r>
      <w:r>
        <w:rPr>
          <w:rFonts w:ascii="Gill Sans" w:hAnsi="Gill Sans" w:cs="Gill Sans"/>
          <w:szCs w:val="24"/>
        </w:rPr>
        <w:t>Mehta in her “Gl</w:t>
      </w:r>
      <w:r w:rsidR="001D42FA">
        <w:rPr>
          <w:rFonts w:ascii="Gill Sans" w:hAnsi="Gill Sans" w:cs="Gill Sans"/>
          <w:szCs w:val="24"/>
        </w:rPr>
        <w:t>obalizing Bombay Cinema: Reprod</w:t>
      </w:r>
      <w:r>
        <w:rPr>
          <w:rFonts w:ascii="Gill Sans" w:hAnsi="Gill Sans" w:cs="Gill Sans"/>
          <w:szCs w:val="24"/>
        </w:rPr>
        <w:t>ucing the Indian State and Family” (</w:t>
      </w:r>
      <w:r w:rsidR="001D42FA">
        <w:rPr>
          <w:rFonts w:ascii="Gill Sans" w:hAnsi="Gill Sans" w:cs="Gill Sans"/>
          <w:i/>
          <w:szCs w:val="24"/>
        </w:rPr>
        <w:t xml:space="preserve">Cultural Dynamics </w:t>
      </w:r>
      <w:r w:rsidR="001D42FA">
        <w:rPr>
          <w:rFonts w:ascii="Gill Sans" w:hAnsi="Gill Sans" w:cs="Gill Sans"/>
          <w:szCs w:val="24"/>
        </w:rPr>
        <w:t>2005:17 (2), 144: “It is important to note that debates about the liberalization process in India centered not just around economic disadvantages of opening up the markets, but also about the impact of the “West” on “Indian culture.” Both supporters and opponents of the process framed their arguments in terms of the need to protect ‘Indian culture’ from the West and of the strength of ‘Indian civilization.”</w:t>
      </w:r>
    </w:p>
    <w:p w14:paraId="55E49CD8" w14:textId="77777777" w:rsidR="001D42FA" w:rsidRDefault="001D42FA" w:rsidP="00470830">
      <w:pPr>
        <w:rPr>
          <w:rFonts w:ascii="Gill Sans" w:hAnsi="Gill Sans" w:cs="Gill Sans"/>
          <w:szCs w:val="24"/>
        </w:rPr>
      </w:pPr>
    </w:p>
    <w:p w14:paraId="3E61EE6C" w14:textId="77777777" w:rsidR="001D42FA" w:rsidRPr="001D42FA" w:rsidRDefault="001D42FA" w:rsidP="00470830">
      <w:pPr>
        <w:rPr>
          <w:rFonts w:ascii="Gill Sans" w:hAnsi="Gill Sans" w:cs="Gill Sans"/>
        </w:rPr>
      </w:pPr>
      <w:r>
        <w:rPr>
          <w:rFonts w:ascii="Gill Sans" w:hAnsi="Gill Sans" w:cs="Gill Sans"/>
          <w:szCs w:val="24"/>
        </w:rPr>
        <w:t>Choose ONE of the films to respond to, selecting an episode(s) not analyzed in detail in the readings, to answer the question “HOW is ‘Indian culture’ represented in your chosen film?  What values is your film trying to promote, and how? Are there any issues with the promotion of these values?</w:t>
      </w:r>
      <w:r w:rsidR="00701A0B">
        <w:rPr>
          <w:rFonts w:ascii="Gill Sans" w:hAnsi="Gill Sans" w:cs="Gill Sans"/>
          <w:szCs w:val="24"/>
        </w:rPr>
        <w:t xml:space="preserve">  What might be the ‘hidden agendas’ not seen in these films?</w:t>
      </w:r>
    </w:p>
    <w:p w14:paraId="4E048AE9" w14:textId="77777777" w:rsidR="00470830" w:rsidRPr="00470830" w:rsidRDefault="00470830" w:rsidP="000421EF">
      <w:pPr>
        <w:ind w:left="1440" w:hanging="1440"/>
        <w:rPr>
          <w:rFonts w:ascii="Gill Sans" w:hAnsi="Gill Sans" w:cs="Gill Sans"/>
          <w:bCs/>
          <w:szCs w:val="24"/>
        </w:rPr>
      </w:pPr>
    </w:p>
    <w:p w14:paraId="1F51F925" w14:textId="77777777" w:rsidR="00470830" w:rsidRDefault="00470830" w:rsidP="000421EF">
      <w:pPr>
        <w:ind w:left="1440" w:hanging="1440"/>
        <w:rPr>
          <w:rFonts w:ascii="Gill Sans" w:hAnsi="Gill Sans" w:cs="Gill Sans"/>
          <w:bCs/>
          <w:szCs w:val="24"/>
        </w:rPr>
      </w:pPr>
    </w:p>
    <w:p w14:paraId="26CFB485" w14:textId="77777777" w:rsidR="00470830" w:rsidRDefault="00470830" w:rsidP="000421EF">
      <w:pPr>
        <w:ind w:left="1440" w:hanging="1440"/>
        <w:rPr>
          <w:rFonts w:ascii="Gill Sans" w:hAnsi="Gill Sans" w:cs="Gill Sans"/>
          <w:bCs/>
          <w:szCs w:val="24"/>
        </w:rPr>
      </w:pPr>
    </w:p>
    <w:p w14:paraId="094D0F03" w14:textId="77777777" w:rsidR="000421EF" w:rsidRDefault="001D42FA" w:rsidP="000421EF">
      <w:pPr>
        <w:ind w:left="1440" w:hanging="1440"/>
        <w:rPr>
          <w:rFonts w:ascii="Gill Sans" w:hAnsi="Gill Sans" w:cs="Gill Sans"/>
          <w:szCs w:val="24"/>
        </w:rPr>
      </w:pPr>
      <w:r>
        <w:rPr>
          <w:rFonts w:ascii="Gill Sans" w:hAnsi="Gill Sans" w:cs="Gill Sans"/>
          <w:bCs/>
          <w:szCs w:val="24"/>
        </w:rPr>
        <w:t xml:space="preserve">1. </w:t>
      </w:r>
      <w:r w:rsidR="000421EF" w:rsidRPr="00FC0A96">
        <w:rPr>
          <w:rFonts w:ascii="Gill Sans" w:hAnsi="Gill Sans" w:cs="Gill Sans"/>
          <w:szCs w:val="24"/>
        </w:rPr>
        <w:t>Patricia Uber</w:t>
      </w:r>
      <w:r w:rsidR="000421EF">
        <w:rPr>
          <w:rFonts w:ascii="Gill Sans" w:hAnsi="Gill Sans" w:cs="Gill Sans"/>
          <w:szCs w:val="24"/>
        </w:rPr>
        <w:t>oi, “Imagining the Family: An E</w:t>
      </w:r>
      <w:r w:rsidR="000421EF" w:rsidRPr="00FC0A96">
        <w:rPr>
          <w:rFonts w:ascii="Gill Sans" w:hAnsi="Gill Sans" w:cs="Gill Sans"/>
          <w:szCs w:val="24"/>
        </w:rPr>
        <w:t xml:space="preserve">thnography of Viewing </w:t>
      </w:r>
      <w:r>
        <w:rPr>
          <w:rFonts w:ascii="Gill Sans" w:hAnsi="Gill Sans" w:cs="Gill Sans"/>
          <w:i/>
          <w:szCs w:val="24"/>
        </w:rPr>
        <w:t xml:space="preserve">Hum </w:t>
      </w:r>
      <w:r w:rsidR="000421EF" w:rsidRPr="00FC0A96">
        <w:rPr>
          <w:rFonts w:ascii="Gill Sans" w:hAnsi="Gill Sans" w:cs="Gill Sans"/>
          <w:i/>
          <w:szCs w:val="24"/>
        </w:rPr>
        <w:t>Aapke Hain Koun...!</w:t>
      </w:r>
      <w:r w:rsidR="000421EF" w:rsidRPr="00FC0A96">
        <w:rPr>
          <w:rFonts w:ascii="Gill Sans" w:hAnsi="Gill Sans" w:cs="Gill Sans"/>
          <w:szCs w:val="24"/>
        </w:rPr>
        <w:t>”</w:t>
      </w:r>
      <w:r>
        <w:rPr>
          <w:rFonts w:ascii="Gill Sans" w:hAnsi="Gill Sans" w:cs="Gill Sans"/>
          <w:szCs w:val="24"/>
        </w:rPr>
        <w:t xml:space="preserve"> (note: very ethnographic/anthropological—concentrate on her summary/concluding sections)</w:t>
      </w:r>
    </w:p>
    <w:p w14:paraId="6C459E82" w14:textId="77777777" w:rsidR="00F07396" w:rsidRDefault="00F07396" w:rsidP="000421EF">
      <w:pPr>
        <w:ind w:left="1440" w:hanging="1440"/>
        <w:rPr>
          <w:rFonts w:ascii="Gill Sans" w:hAnsi="Gill Sans" w:cs="Gill Sans"/>
          <w:szCs w:val="24"/>
        </w:rPr>
      </w:pPr>
      <w:r>
        <w:rPr>
          <w:rFonts w:ascii="Gill Sans" w:hAnsi="Gill Sans" w:cs="Gill Sans"/>
          <w:szCs w:val="24"/>
        </w:rPr>
        <w:tab/>
      </w:r>
    </w:p>
    <w:p w14:paraId="45DED8D0" w14:textId="77777777" w:rsidR="00F07396" w:rsidRDefault="001D42FA" w:rsidP="000421EF">
      <w:pPr>
        <w:ind w:left="1440" w:hanging="1440"/>
        <w:rPr>
          <w:rFonts w:ascii="Gill Sans" w:hAnsi="Gill Sans" w:cs="Gill Sans"/>
          <w:szCs w:val="24"/>
        </w:rPr>
      </w:pPr>
      <w:r>
        <w:rPr>
          <w:rFonts w:ascii="Gill Sans" w:hAnsi="Gill Sans" w:cs="Gill Sans"/>
          <w:szCs w:val="24"/>
        </w:rPr>
        <w:t xml:space="preserve">2. </w:t>
      </w:r>
      <w:r w:rsidR="00536A9A">
        <w:rPr>
          <w:rFonts w:ascii="Gill Sans" w:hAnsi="Gill Sans" w:cs="Gill Sans"/>
          <w:szCs w:val="24"/>
        </w:rPr>
        <w:t>Bharucha, “Utopia</w:t>
      </w:r>
      <w:r w:rsidR="00F07396">
        <w:rPr>
          <w:rFonts w:ascii="Gill Sans" w:hAnsi="Gill Sans" w:cs="Gill Sans"/>
          <w:szCs w:val="24"/>
        </w:rPr>
        <w:t xml:space="preserve"> in Bollywood: “Hum Aapke Hain Koun…!”</w:t>
      </w:r>
      <w:r>
        <w:rPr>
          <w:rFonts w:ascii="Gill Sans" w:hAnsi="Gill Sans" w:cs="Gill Sans"/>
          <w:szCs w:val="24"/>
        </w:rPr>
        <w:t xml:space="preserve"> (highly critical—pair with Uberoi)</w:t>
      </w:r>
    </w:p>
    <w:p w14:paraId="11307982" w14:textId="77777777" w:rsidR="00F07396" w:rsidRDefault="00F07396" w:rsidP="000421EF">
      <w:pPr>
        <w:ind w:left="1440" w:hanging="1440"/>
        <w:rPr>
          <w:rFonts w:ascii="Gill Sans" w:hAnsi="Gill Sans" w:cs="Gill Sans"/>
          <w:szCs w:val="24"/>
        </w:rPr>
      </w:pPr>
    </w:p>
    <w:p w14:paraId="0BB230D1" w14:textId="77777777" w:rsidR="00F07396" w:rsidRDefault="00470830" w:rsidP="000421EF">
      <w:pPr>
        <w:ind w:left="1440" w:hanging="1440"/>
        <w:rPr>
          <w:rFonts w:ascii="Gill Sans" w:hAnsi="Gill Sans" w:cs="Gill Sans"/>
          <w:szCs w:val="24"/>
        </w:rPr>
      </w:pPr>
      <w:r>
        <w:rPr>
          <w:rFonts w:ascii="Gill Sans" w:hAnsi="Gill Sans" w:cs="Gill Sans"/>
          <w:szCs w:val="24"/>
        </w:rPr>
        <w:t>OR</w:t>
      </w:r>
    </w:p>
    <w:p w14:paraId="4E078B6E" w14:textId="77777777" w:rsidR="00F07396" w:rsidRDefault="00F07396" w:rsidP="000421EF">
      <w:pPr>
        <w:ind w:left="1440" w:hanging="1440"/>
        <w:rPr>
          <w:rFonts w:ascii="Gill Sans" w:hAnsi="Gill Sans" w:cs="Gill Sans"/>
          <w:szCs w:val="24"/>
        </w:rPr>
      </w:pPr>
    </w:p>
    <w:p w14:paraId="127CDC12" w14:textId="77777777" w:rsidR="000421EF" w:rsidRDefault="001D42FA" w:rsidP="00536A9A">
      <w:pPr>
        <w:rPr>
          <w:rFonts w:ascii="Gill Sans" w:hAnsi="Gill Sans" w:cs="Gill Sans"/>
          <w:szCs w:val="24"/>
        </w:rPr>
      </w:pPr>
      <w:r>
        <w:rPr>
          <w:rFonts w:ascii="Gill Sans" w:hAnsi="Gill Sans" w:cs="Gill Sans"/>
          <w:szCs w:val="24"/>
        </w:rPr>
        <w:t xml:space="preserve">3. </w:t>
      </w:r>
      <w:r w:rsidR="000421EF" w:rsidRPr="00FC0A96">
        <w:rPr>
          <w:rFonts w:ascii="Gill Sans" w:hAnsi="Gill Sans" w:cs="Gill Sans"/>
          <w:szCs w:val="24"/>
        </w:rPr>
        <w:t xml:space="preserve">Patricia Uberoi, “The Diaspora Comes Home: Disciplining Desire in </w:t>
      </w:r>
      <w:r w:rsidR="000421EF">
        <w:rPr>
          <w:rFonts w:ascii="Gill Sans" w:hAnsi="Gill Sans" w:cs="Gill Sans"/>
          <w:szCs w:val="24"/>
        </w:rPr>
        <w:br/>
        <w:t xml:space="preserve"> </w:t>
      </w:r>
      <w:r w:rsidR="000421EF" w:rsidRPr="00FC0A96">
        <w:rPr>
          <w:rFonts w:ascii="Gill Sans" w:hAnsi="Gill Sans" w:cs="Gill Sans"/>
          <w:i/>
          <w:szCs w:val="24"/>
        </w:rPr>
        <w:t>DDLJ</w:t>
      </w:r>
      <w:r w:rsidR="000421EF" w:rsidRPr="00FC0A96">
        <w:rPr>
          <w:rFonts w:ascii="Gill Sans" w:hAnsi="Gill Sans" w:cs="Gill Sans"/>
          <w:szCs w:val="24"/>
        </w:rPr>
        <w:t xml:space="preserve">” </w:t>
      </w:r>
    </w:p>
    <w:p w14:paraId="5B136199" w14:textId="77777777" w:rsidR="00470830" w:rsidRDefault="00470830" w:rsidP="00536A9A">
      <w:pPr>
        <w:rPr>
          <w:rFonts w:ascii="Gill Sans" w:hAnsi="Gill Sans" w:cs="Gill Sans"/>
          <w:szCs w:val="24"/>
        </w:rPr>
      </w:pPr>
    </w:p>
    <w:p w14:paraId="11941A3A" w14:textId="77777777" w:rsidR="00470830" w:rsidRPr="00701A0B" w:rsidRDefault="00470830" w:rsidP="00470830">
      <w:pPr>
        <w:rPr>
          <w:rFonts w:ascii="Gill Sans" w:hAnsi="Gill Sans" w:cs="Gill Sans"/>
          <w:b/>
          <w:i/>
          <w:szCs w:val="24"/>
        </w:rPr>
      </w:pPr>
      <w:r w:rsidRPr="00701A0B">
        <w:rPr>
          <w:rFonts w:ascii="Gill Sans" w:hAnsi="Gill Sans" w:cs="Gill Sans"/>
          <w:b/>
          <w:szCs w:val="24"/>
        </w:rPr>
        <w:t xml:space="preserve">Please note: </w:t>
      </w:r>
      <w:r w:rsidRPr="00701A0B">
        <w:rPr>
          <w:rFonts w:ascii="Gill Sans" w:hAnsi="Gill Sans" w:cs="Gill Sans"/>
          <w:b/>
          <w:i/>
          <w:szCs w:val="24"/>
        </w:rPr>
        <w:t>NO LONGER ASSIGNED</w:t>
      </w:r>
    </w:p>
    <w:p w14:paraId="79BEEF45" w14:textId="77777777" w:rsidR="00470830" w:rsidRPr="00701A0B" w:rsidRDefault="00470830" w:rsidP="00470830">
      <w:pPr>
        <w:rPr>
          <w:rFonts w:ascii="Gill Sans" w:hAnsi="Gill Sans" w:cs="Gill Sans"/>
          <w:b/>
          <w:i/>
          <w:szCs w:val="24"/>
        </w:rPr>
      </w:pPr>
      <w:r w:rsidRPr="00701A0B">
        <w:rPr>
          <w:rFonts w:ascii="Gill Sans" w:hAnsi="Gill Sans" w:cs="Gill Sans"/>
          <w:b/>
          <w:i/>
          <w:szCs w:val="24"/>
        </w:rPr>
        <w:t>-M.K. Raghavendra, “Structure and Form in Indian Popular Film Narrative</w:t>
      </w:r>
    </w:p>
    <w:p w14:paraId="2CEE1FDB" w14:textId="77777777" w:rsidR="00470830" w:rsidRPr="00701A0B" w:rsidRDefault="00470830" w:rsidP="00470830">
      <w:pPr>
        <w:rPr>
          <w:rFonts w:ascii="Gill Sans" w:hAnsi="Gill Sans" w:cs="Gill Sans"/>
          <w:b/>
          <w:i/>
          <w:szCs w:val="24"/>
        </w:rPr>
      </w:pPr>
      <w:r w:rsidRPr="00701A0B">
        <w:rPr>
          <w:rFonts w:ascii="Gill Sans" w:hAnsi="Gill Sans" w:cs="Gill Sans"/>
          <w:b/>
          <w:i/>
          <w:szCs w:val="24"/>
        </w:rPr>
        <w:t xml:space="preserve">-Ronald Inden, “Transnational Class, Erotic Arcadia and Commercial </w:t>
      </w:r>
      <w:r w:rsidRPr="00701A0B">
        <w:rPr>
          <w:rFonts w:ascii="Gill Sans" w:hAnsi="Gill Sans" w:cs="Gill Sans"/>
          <w:b/>
          <w:i/>
          <w:szCs w:val="24"/>
        </w:rPr>
        <w:br/>
        <w:t xml:space="preserve">            Utopia in Hindi Films”</w:t>
      </w:r>
    </w:p>
    <w:p w14:paraId="4648DCB7" w14:textId="77777777" w:rsidR="00536A9A" w:rsidRDefault="00536A9A" w:rsidP="000421EF">
      <w:pPr>
        <w:ind w:left="720" w:firstLine="720"/>
        <w:rPr>
          <w:rFonts w:ascii="Gill Sans" w:hAnsi="Gill Sans" w:cs="Gill Sans"/>
          <w:szCs w:val="24"/>
        </w:rPr>
      </w:pPr>
    </w:p>
    <w:p w14:paraId="74482F3F" w14:textId="77777777" w:rsidR="00536A9A" w:rsidRDefault="00536A9A" w:rsidP="000421EF">
      <w:pPr>
        <w:ind w:left="720" w:firstLine="720"/>
        <w:rPr>
          <w:rFonts w:ascii="Gill Sans" w:hAnsi="Gill Sans" w:cs="Gill Sans"/>
          <w:szCs w:val="24"/>
        </w:rPr>
      </w:pPr>
    </w:p>
    <w:p w14:paraId="10496AC4" w14:textId="77777777" w:rsidR="00282DFF" w:rsidRDefault="00282DFF"/>
    <w:sectPr w:rsidR="00282DFF" w:rsidSect="00282D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EF"/>
    <w:rsid w:val="000421EF"/>
    <w:rsid w:val="001D42FA"/>
    <w:rsid w:val="00282DFF"/>
    <w:rsid w:val="003564F0"/>
    <w:rsid w:val="00470830"/>
    <w:rsid w:val="00536A9A"/>
    <w:rsid w:val="00701A0B"/>
    <w:rsid w:val="00F07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64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1E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1E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301</Words>
  <Characters>1718</Characters>
  <Application>Microsoft Macintosh Word</Application>
  <DocSecurity>0</DocSecurity>
  <Lines>14</Lines>
  <Paragraphs>4</Paragraphs>
  <ScaleCrop>false</ScaleCrop>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Packert, Cynthia D.</dc:creator>
  <cp:keywords/>
  <dc:description/>
  <cp:lastModifiedBy>Packert, Cynthia D.</cp:lastModifiedBy>
  <cp:revision>2</cp:revision>
  <dcterms:created xsi:type="dcterms:W3CDTF">2015-01-14T14:36:00Z</dcterms:created>
  <dcterms:modified xsi:type="dcterms:W3CDTF">2015-01-15T20:34:00Z</dcterms:modified>
</cp:coreProperties>
</file>